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F0F" w:rsidRDefault="00606F0F">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w:t>
      </w:r>
      <w:r>
        <w:rPr>
          <w:rFonts w:ascii="Arial" w:eastAsia="宋体" w:hAnsi="Arial" w:cs="Arial" w:hint="eastAsia"/>
          <w:b/>
          <w:sz w:val="24"/>
          <w:szCs w:val="24"/>
        </w:rPr>
        <w:t>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R1-18</w:t>
      </w:r>
      <w:r w:rsidR="007274DA">
        <w:rPr>
          <w:rFonts w:ascii="Arial" w:eastAsia="宋体" w:hAnsi="Arial" w:cs="Arial"/>
          <w:b/>
          <w:sz w:val="24"/>
          <w:szCs w:val="24"/>
        </w:rPr>
        <w:t>0</w:t>
      </w:r>
      <w:r w:rsidR="005D32BD">
        <w:rPr>
          <w:rFonts w:ascii="Arial" w:eastAsia="宋体" w:hAnsi="Arial" w:cs="Arial"/>
          <w:b/>
          <w:sz w:val="24"/>
          <w:szCs w:val="24"/>
        </w:rPr>
        <w:t>9789</w:t>
      </w:r>
    </w:p>
    <w:p w:rsidR="00606F0F" w:rsidRDefault="00606F0F">
      <w:pPr>
        <w:tabs>
          <w:tab w:val="left" w:pos="567"/>
        </w:tabs>
        <w:snapToGrid w:val="0"/>
        <w:spacing w:line="264" w:lineRule="auto"/>
        <w:rPr>
          <w:rFonts w:ascii="Arial" w:hAnsi="Arial" w:cs="Arial"/>
          <w:b/>
          <w:sz w:val="24"/>
        </w:rPr>
      </w:pPr>
      <w:r>
        <w:rPr>
          <w:rFonts w:ascii="Arial" w:hAnsi="Arial" w:cs="Arial" w:hint="eastAsia"/>
          <w:b/>
          <w:sz w:val="24"/>
        </w:rPr>
        <w:t>Gothenburg, Sweden, August 20</w:t>
      </w:r>
      <w:r>
        <w:rPr>
          <w:rFonts w:ascii="Arial" w:hAnsi="Arial" w:cs="Arial" w:hint="eastAsia"/>
          <w:b/>
          <w:sz w:val="24"/>
          <w:vertAlign w:val="superscript"/>
        </w:rPr>
        <w:t>th</w:t>
      </w:r>
      <w:r>
        <w:rPr>
          <w:rFonts w:ascii="Arial" w:hAnsi="Arial" w:cs="Arial" w:hint="eastAsia"/>
          <w:b/>
          <w:sz w:val="24"/>
        </w:rPr>
        <w:t xml:space="preserve"> - 24</w:t>
      </w:r>
      <w:r>
        <w:rPr>
          <w:rFonts w:ascii="Arial" w:hAnsi="Arial" w:cs="Arial" w:hint="eastAsia"/>
          <w:b/>
          <w:sz w:val="24"/>
          <w:vertAlign w:val="superscript"/>
        </w:rPr>
        <w:t>th</w:t>
      </w:r>
      <w:r>
        <w:rPr>
          <w:rFonts w:ascii="Arial" w:hAnsi="Arial" w:cs="Arial" w:hint="eastAsia"/>
          <w:b/>
          <w:sz w:val="24"/>
        </w:rPr>
        <w:t>, 2018</w:t>
      </w:r>
    </w:p>
    <w:p w:rsidR="00606F0F" w:rsidRDefault="00606F0F">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 xml:space="preserve">Source: </w:t>
      </w:r>
      <w:r>
        <w:rPr>
          <w:rFonts w:cs="Arial"/>
          <w:sz w:val="24"/>
        </w:rPr>
        <w:tab/>
        <w:t>ZTE</w:t>
      </w:r>
    </w:p>
    <w:p w:rsidR="00606F0F" w:rsidRDefault="00606F0F">
      <w:pPr>
        <w:pStyle w:val="Header"/>
        <w:tabs>
          <w:tab w:val="clear" w:pos="4536"/>
          <w:tab w:val="clear" w:pos="9072"/>
          <w:tab w:val="left" w:pos="1805"/>
        </w:tabs>
        <w:snapToGrid w:val="0"/>
        <w:spacing w:line="264" w:lineRule="auto"/>
        <w:ind w:left="1800" w:hanging="1800"/>
        <w:outlineLvl w:val="0"/>
        <w:rPr>
          <w:rFonts w:cs="Arial"/>
          <w:sz w:val="24"/>
        </w:rPr>
      </w:pPr>
      <w:r>
        <w:rPr>
          <w:rFonts w:cs="Arial"/>
          <w:sz w:val="24"/>
        </w:rPr>
        <w:t>Title:</w:t>
      </w:r>
      <w:r>
        <w:rPr>
          <w:rFonts w:cs="Arial"/>
          <w:sz w:val="24"/>
        </w:rPr>
        <w:tab/>
      </w:r>
      <w:r w:rsidR="00D10D29">
        <w:rPr>
          <w:rFonts w:cs="Arial"/>
          <w:sz w:val="24"/>
        </w:rPr>
        <w:t>Offline summary of performance evaluation</w:t>
      </w:r>
      <w:r w:rsidR="00352645">
        <w:rPr>
          <w:rFonts w:cs="Arial"/>
          <w:sz w:val="24"/>
        </w:rPr>
        <w:t>s</w:t>
      </w:r>
      <w:r w:rsidR="00D10D29">
        <w:rPr>
          <w:rFonts w:cs="Arial"/>
          <w:sz w:val="24"/>
        </w:rPr>
        <w:t xml:space="preserve"> for NOMA</w:t>
      </w:r>
    </w:p>
    <w:p w:rsidR="00606F0F" w:rsidRDefault="00606F0F">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Agenda Item:</w:t>
      </w:r>
      <w:bookmarkStart w:id="0" w:name="Source"/>
      <w:bookmarkEnd w:id="0"/>
      <w:r>
        <w:rPr>
          <w:rFonts w:cs="Arial"/>
          <w:sz w:val="24"/>
        </w:rPr>
        <w:tab/>
      </w:r>
      <w:r>
        <w:rPr>
          <w:rFonts w:eastAsia="宋体" w:cs="Arial" w:hint="eastAsia"/>
          <w:sz w:val="24"/>
          <w:lang w:eastAsia="zh-CN"/>
        </w:rPr>
        <w:t>7.2.1.4</w:t>
      </w:r>
    </w:p>
    <w:p w:rsidR="00606F0F" w:rsidRDefault="00606F0F">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Document for:</w:t>
      </w:r>
      <w:r>
        <w:rPr>
          <w:rFonts w:cs="Arial"/>
          <w:sz w:val="24"/>
        </w:rPr>
        <w:tab/>
      </w:r>
      <w:r>
        <w:rPr>
          <w:rFonts w:eastAsia="宋体" w:cs="Arial" w:hint="eastAsia"/>
          <w:sz w:val="24"/>
          <w:lang w:eastAsia="zh-CN"/>
        </w:rPr>
        <w:t>D</w:t>
      </w:r>
      <w:r>
        <w:rPr>
          <w:rFonts w:cs="Arial"/>
          <w:sz w:val="24"/>
        </w:rPr>
        <w:t>iscussion</w:t>
      </w:r>
      <w:r>
        <w:rPr>
          <w:rFonts w:eastAsia="宋体" w:cs="Arial" w:hint="eastAsia"/>
          <w:sz w:val="24"/>
          <w:lang w:eastAsia="zh-CN"/>
        </w:rPr>
        <w:t>/Decision</w:t>
      </w: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1" w:name="_Ref409106980"/>
      <w:r>
        <w:rPr>
          <w:sz w:val="32"/>
          <w:szCs w:val="32"/>
        </w:rPr>
        <w:t>Introduction</w:t>
      </w:r>
      <w:bookmarkEnd w:id="1"/>
    </w:p>
    <w:p w:rsidR="00606F0F" w:rsidRDefault="00606F0F" w:rsidP="00622262">
      <w:pPr>
        <w:pStyle w:val="BodyText"/>
        <w:spacing w:beforeLines="50" w:before="120"/>
        <w:rPr>
          <w:bCs/>
          <w:color w:val="auto"/>
        </w:rPr>
      </w:pPr>
      <w:r>
        <w:rPr>
          <w:bCs/>
          <w:color w:val="auto"/>
        </w:rPr>
        <w:t xml:space="preserve">This contribution summarizes companies’ views </w:t>
      </w:r>
      <w:r>
        <w:rPr>
          <w:rFonts w:eastAsia="宋体" w:hint="eastAsia"/>
          <w:bCs/>
          <w:color w:val="auto"/>
        </w:rPr>
        <w:t>on NOMA SLS</w:t>
      </w:r>
      <w:r>
        <w:rPr>
          <w:bCs/>
          <w:color w:val="auto"/>
        </w:rPr>
        <w:t>.</w:t>
      </w:r>
    </w:p>
    <w:p w:rsidR="003E0042" w:rsidRDefault="003E0042">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 xml:space="preserve">Remaining issues on </w:t>
      </w:r>
      <w:r w:rsidR="00EC693F">
        <w:rPr>
          <w:rFonts w:hint="eastAsia"/>
          <w:sz w:val="32"/>
          <w:szCs w:val="32"/>
          <w:lang w:val="en-US"/>
        </w:rPr>
        <w:t xml:space="preserve">LLS </w:t>
      </w:r>
    </w:p>
    <w:p w:rsidR="00EC693F" w:rsidRDefault="00AE2268" w:rsidP="000344DA">
      <w:pPr>
        <w:pStyle w:val="Heading2"/>
      </w:pPr>
      <w:r>
        <w:t xml:space="preserve">LLS </w:t>
      </w:r>
      <w:r w:rsidR="00EC693F">
        <w:rPr>
          <w:rFonts w:hint="eastAsia"/>
        </w:rPr>
        <w:t>calibration</w:t>
      </w:r>
      <w:r w:rsidR="007D29FE">
        <w:t xml:space="preserve"> </w:t>
      </w:r>
    </w:p>
    <w:p w:rsidR="004B7291" w:rsidRPr="00606F0F" w:rsidRDefault="007D6011" w:rsidP="00622262">
      <w:pPr>
        <w:snapToGrid w:val="0"/>
        <w:spacing w:afterLines="50" w:after="120"/>
        <w:jc w:val="both"/>
        <w:rPr>
          <w:rFonts w:eastAsia="宋体"/>
        </w:rPr>
      </w:pPr>
      <w:r>
        <w:rPr>
          <w:rFonts w:hint="eastAsia"/>
        </w:rPr>
        <w:t xml:space="preserve">The calibration results collected </w:t>
      </w:r>
      <w:r>
        <w:t xml:space="preserve">through the email discussion </w:t>
      </w:r>
      <w:r>
        <w:rPr>
          <w:rFonts w:hint="eastAsia"/>
        </w:rPr>
        <w:t>can be found</w:t>
      </w:r>
      <w:r>
        <w:t xml:space="preserve"> in</w:t>
      </w:r>
      <w:r w:rsidR="00EC693F" w:rsidRPr="00606F0F">
        <w:rPr>
          <w:rFonts w:eastAsia="宋体" w:hint="eastAsia"/>
        </w:rPr>
        <w:t xml:space="preserve"> </w:t>
      </w:r>
      <w:r w:rsidR="00EC693F" w:rsidRPr="00845A94">
        <w:rPr>
          <w:rFonts w:eastAsia="宋体"/>
          <w:b/>
          <w:u w:val="single"/>
        </w:rPr>
        <w:t>R1-1808160</w:t>
      </w:r>
      <w:r w:rsidRPr="00606F0F">
        <w:rPr>
          <w:rFonts w:eastAsia="宋体"/>
        </w:rPr>
        <w:t xml:space="preserve">. </w:t>
      </w:r>
    </w:p>
    <w:p w:rsidR="00EC693F" w:rsidRPr="00606F0F" w:rsidRDefault="007D6011" w:rsidP="00622262">
      <w:pPr>
        <w:snapToGrid w:val="0"/>
        <w:spacing w:afterLines="50" w:after="120"/>
        <w:jc w:val="both"/>
        <w:rPr>
          <w:rFonts w:eastAsia="宋体"/>
        </w:rPr>
      </w:pPr>
      <w:r>
        <w:rPr>
          <w:rFonts w:hint="eastAsia"/>
        </w:rPr>
        <w:t xml:space="preserve">The following observations </w:t>
      </w:r>
      <w:r>
        <w:t xml:space="preserve">and proposals </w:t>
      </w:r>
      <w:r>
        <w:rPr>
          <w:rFonts w:hint="eastAsia"/>
        </w:rPr>
        <w:t>can be made from the calibration results:</w:t>
      </w:r>
    </w:p>
    <w:p w:rsidR="00EC693F" w:rsidRPr="00E1784A" w:rsidRDefault="00EC693F" w:rsidP="00622262">
      <w:pPr>
        <w:snapToGrid w:val="0"/>
        <w:spacing w:afterLines="50" w:after="120"/>
        <w:jc w:val="both"/>
        <w:rPr>
          <w:i/>
          <w:sz w:val="24"/>
        </w:rPr>
      </w:pPr>
      <w:r w:rsidRPr="00E1784A">
        <w:rPr>
          <w:rFonts w:hint="eastAsia"/>
          <w:i/>
          <w:sz w:val="24"/>
        </w:rPr>
        <w:t>O</w:t>
      </w:r>
      <w:r w:rsidRPr="00E1784A">
        <w:rPr>
          <w:i/>
          <w:sz w:val="24"/>
        </w:rPr>
        <w:t>bservation 1: Majority curves are well aligned for both decoding algorithms, i.e. deviation is less than 0.5dB for 10/20 bytes and less than 1dB for 75/150 bytes.</w:t>
      </w:r>
    </w:p>
    <w:p w:rsidR="00EC693F" w:rsidRPr="00E1784A" w:rsidRDefault="00EC693F" w:rsidP="00622262">
      <w:pPr>
        <w:snapToGrid w:val="0"/>
        <w:spacing w:afterLines="50" w:after="120"/>
        <w:jc w:val="both"/>
        <w:rPr>
          <w:i/>
          <w:sz w:val="24"/>
        </w:rPr>
      </w:pPr>
      <w:r w:rsidRPr="00E1784A">
        <w:rPr>
          <w:rFonts w:hint="eastAsia"/>
          <w:i/>
          <w:sz w:val="24"/>
        </w:rPr>
        <w:t>O</w:t>
      </w:r>
      <w:r w:rsidRPr="00E1784A">
        <w:rPr>
          <w:i/>
          <w:sz w:val="24"/>
        </w:rPr>
        <w:t>bservation 2: OMA single user reference with log_BP performs better than min_sum for AWGN cases. Those differences become less for the cases with fading channel.</w:t>
      </w:r>
    </w:p>
    <w:p w:rsidR="00EC693F" w:rsidRPr="00E1784A" w:rsidRDefault="00EC693F" w:rsidP="00622262">
      <w:pPr>
        <w:snapToGrid w:val="0"/>
        <w:spacing w:afterLines="50" w:after="120"/>
        <w:jc w:val="both"/>
        <w:rPr>
          <w:i/>
          <w:sz w:val="24"/>
        </w:rPr>
      </w:pPr>
      <w:r w:rsidRPr="00E1784A">
        <w:rPr>
          <w:i/>
          <w:sz w:val="24"/>
        </w:rPr>
        <w:t>Observation 3: For min_sum decoder, the deviation of companies’ results may be caused by different implementations such as scaled factor, offset value, or layered method.</w:t>
      </w:r>
    </w:p>
    <w:p w:rsidR="00EC693F" w:rsidRPr="00E1784A" w:rsidRDefault="00EC693F" w:rsidP="00622262">
      <w:pPr>
        <w:snapToGrid w:val="0"/>
        <w:spacing w:afterLines="50" w:after="120"/>
        <w:jc w:val="both"/>
        <w:rPr>
          <w:i/>
          <w:sz w:val="24"/>
        </w:rPr>
      </w:pPr>
      <w:r w:rsidRPr="00E1784A">
        <w:rPr>
          <w:i/>
          <w:sz w:val="24"/>
        </w:rPr>
        <w:t>Observation 4: For log_BP decoder, the deviation of companies’ results may be caused by different implementations such as channel equalization or noise estimation.</w:t>
      </w:r>
    </w:p>
    <w:p w:rsidR="0007761C" w:rsidRPr="00EC693F" w:rsidRDefault="0007761C" w:rsidP="00622262">
      <w:pPr>
        <w:snapToGrid w:val="0"/>
        <w:spacing w:afterLines="50" w:after="120"/>
        <w:jc w:val="both"/>
        <w:rPr>
          <w:i/>
        </w:rPr>
      </w:pPr>
    </w:p>
    <w:p w:rsidR="00520860" w:rsidRPr="00480E19" w:rsidRDefault="00EC693F" w:rsidP="00EC693F">
      <w:pPr>
        <w:snapToGrid w:val="0"/>
        <w:spacing w:after="0" w:line="264" w:lineRule="auto"/>
        <w:jc w:val="both"/>
        <w:rPr>
          <w:b/>
          <w:i/>
        </w:rPr>
      </w:pPr>
      <w:r w:rsidRPr="00480E19">
        <w:rPr>
          <w:rFonts w:hint="eastAsia"/>
          <w:b/>
          <w:i/>
          <w:highlight w:val="green"/>
        </w:rPr>
        <w:t>Proposal 1:</w:t>
      </w:r>
      <w:r w:rsidRPr="00480E19">
        <w:rPr>
          <w:rFonts w:hint="eastAsia"/>
          <w:b/>
          <w:i/>
        </w:rPr>
        <w:t xml:space="preserve"> </w:t>
      </w:r>
    </w:p>
    <w:p w:rsidR="00367F59" w:rsidRPr="00480E19" w:rsidRDefault="00EC693F" w:rsidP="00520860">
      <w:pPr>
        <w:numPr>
          <w:ilvl w:val="0"/>
          <w:numId w:val="45"/>
        </w:numPr>
        <w:snapToGrid w:val="0"/>
        <w:spacing w:after="0" w:line="264" w:lineRule="auto"/>
        <w:jc w:val="both"/>
        <w:rPr>
          <w:b/>
          <w:i/>
        </w:rPr>
      </w:pPr>
      <w:r w:rsidRPr="00480E19">
        <w:rPr>
          <w:rFonts w:hint="eastAsia"/>
          <w:b/>
          <w:i/>
        </w:rPr>
        <w:t xml:space="preserve">Adopt the calibration results in </w:t>
      </w:r>
      <w:r w:rsidR="00C42A14" w:rsidRPr="00480E19">
        <w:rPr>
          <w:rFonts w:eastAsia="宋体"/>
          <w:b/>
          <w:i/>
        </w:rPr>
        <w:t>R1-</w:t>
      </w:r>
      <w:r w:rsidR="0041172F">
        <w:rPr>
          <w:b/>
          <w:i/>
        </w:rPr>
        <w:t>1809790</w:t>
      </w:r>
      <w:r w:rsidR="00CB5A25" w:rsidRPr="00480E19">
        <w:rPr>
          <w:rFonts w:eastAsia="宋体"/>
          <w:b/>
          <w:i/>
        </w:rPr>
        <w:t>,</w:t>
      </w:r>
      <w:r w:rsidR="00C42A14" w:rsidRPr="00480E19">
        <w:rPr>
          <w:rFonts w:eastAsia="宋体"/>
          <w:b/>
          <w:i/>
        </w:rPr>
        <w:t xml:space="preserve"> to be captured</w:t>
      </w:r>
      <w:r w:rsidR="00C42A14" w:rsidRPr="00480E19">
        <w:rPr>
          <w:rFonts w:eastAsia="宋体"/>
        </w:rPr>
        <w:t xml:space="preserve"> </w:t>
      </w:r>
      <w:r w:rsidR="00D049A0" w:rsidRPr="00480E19">
        <w:rPr>
          <w:rFonts w:eastAsia="宋体"/>
          <w:b/>
          <w:i/>
        </w:rPr>
        <w:t xml:space="preserve">in </w:t>
      </w:r>
      <w:r w:rsidRPr="00480E19">
        <w:rPr>
          <w:rFonts w:hint="eastAsia"/>
          <w:b/>
          <w:i/>
        </w:rPr>
        <w:t>TR38.812.</w:t>
      </w:r>
    </w:p>
    <w:p w:rsidR="00EC693F" w:rsidRPr="00480E19" w:rsidRDefault="00441529" w:rsidP="00367F59">
      <w:pPr>
        <w:numPr>
          <w:ilvl w:val="1"/>
          <w:numId w:val="45"/>
        </w:numPr>
        <w:snapToGrid w:val="0"/>
        <w:spacing w:after="0" w:line="264" w:lineRule="auto"/>
        <w:jc w:val="both"/>
        <w:rPr>
          <w:b/>
          <w:i/>
        </w:rPr>
      </w:pPr>
      <w:r w:rsidRPr="00480E19">
        <w:rPr>
          <w:b/>
          <w:i/>
        </w:rPr>
        <w:t>Further update is possible</w:t>
      </w:r>
      <w:r w:rsidR="00EC693F" w:rsidRPr="00480E19">
        <w:rPr>
          <w:b/>
          <w:i/>
        </w:rPr>
        <w:t xml:space="preserve"> </w:t>
      </w:r>
    </w:p>
    <w:p w:rsidR="00E1784A" w:rsidRPr="00480E19" w:rsidRDefault="00E1784A" w:rsidP="00515907">
      <w:pPr>
        <w:numPr>
          <w:ilvl w:val="0"/>
          <w:numId w:val="45"/>
        </w:numPr>
        <w:snapToGrid w:val="0"/>
        <w:spacing w:after="0" w:line="264" w:lineRule="auto"/>
        <w:jc w:val="both"/>
        <w:rPr>
          <w:b/>
          <w:i/>
        </w:rPr>
      </w:pPr>
      <w:r w:rsidRPr="00480E19">
        <w:rPr>
          <w:b/>
          <w:i/>
        </w:rPr>
        <w:t>Further alignment on the decoding algorithm for NOMA evaluations can be considered in the future</w:t>
      </w:r>
      <w:r w:rsidR="00481613">
        <w:rPr>
          <w:b/>
          <w:i/>
        </w:rPr>
        <w:t>,</w:t>
      </w:r>
      <w:r w:rsidR="00A97853" w:rsidRPr="00480E19">
        <w:rPr>
          <w:b/>
          <w:i/>
        </w:rPr>
        <w:t xml:space="preserve"> if necessary</w:t>
      </w:r>
      <w:r w:rsidRPr="00480E19">
        <w:rPr>
          <w:b/>
          <w:i/>
        </w:rPr>
        <w:t>.</w:t>
      </w:r>
    </w:p>
    <w:p w:rsidR="00704BA1" w:rsidRDefault="00704BA1" w:rsidP="00704BA1">
      <w:pPr>
        <w:snapToGrid w:val="0"/>
        <w:spacing w:after="0" w:line="264" w:lineRule="auto"/>
        <w:ind w:left="420"/>
        <w:jc w:val="both"/>
        <w:rPr>
          <w:b/>
          <w:i/>
          <w:sz w:val="36"/>
        </w:rPr>
      </w:pPr>
    </w:p>
    <w:p w:rsidR="00704BA1" w:rsidRPr="005D5A49" w:rsidRDefault="00704BA1" w:rsidP="00EC693F">
      <w:pPr>
        <w:rPr>
          <w:rFonts w:eastAsia="宋体"/>
        </w:rPr>
      </w:pPr>
    </w:p>
    <w:p w:rsidR="00EC693F" w:rsidRDefault="00EC693F" w:rsidP="000344DA">
      <w:pPr>
        <w:pStyle w:val="Heading2"/>
      </w:pPr>
      <w:r>
        <w:rPr>
          <w:rFonts w:hint="eastAsia"/>
        </w:rPr>
        <w:lastRenderedPageBreak/>
        <w:t>LLS</w:t>
      </w:r>
      <w:r>
        <w:t xml:space="preserve"> template</w:t>
      </w:r>
    </w:p>
    <w:p w:rsidR="002E799C" w:rsidRPr="002E799C" w:rsidRDefault="002E799C" w:rsidP="002E799C">
      <w:pPr>
        <w:adjustRightInd w:val="0"/>
        <w:snapToGrid w:val="0"/>
        <w:spacing w:after="0"/>
        <w:jc w:val="both"/>
        <w:rPr>
          <w:rFonts w:eastAsia="宋体"/>
        </w:rPr>
      </w:pPr>
      <w:r w:rsidRPr="002E799C">
        <w:rPr>
          <w:rFonts w:eastAsia="宋体" w:hint="eastAsia"/>
        </w:rPr>
        <w:t xml:space="preserve">During the email discussion, the </w:t>
      </w:r>
      <w:r w:rsidRPr="002E799C">
        <w:rPr>
          <w:rFonts w:eastAsia="宋体"/>
        </w:rPr>
        <w:t xml:space="preserve">spreadsheets </w:t>
      </w:r>
      <w:r>
        <w:rPr>
          <w:rFonts w:eastAsia="宋体"/>
        </w:rPr>
        <w:t xml:space="preserve">attached in </w:t>
      </w:r>
      <w:r w:rsidRPr="00845A94">
        <w:rPr>
          <w:rFonts w:eastAsia="宋体"/>
          <w:b/>
          <w:u w:val="single"/>
        </w:rPr>
        <w:t>R1-1808159</w:t>
      </w:r>
      <w:r>
        <w:rPr>
          <w:rFonts w:eastAsia="宋体"/>
        </w:rPr>
        <w:t xml:space="preserve"> </w:t>
      </w:r>
      <w:r w:rsidRPr="002E799C">
        <w:rPr>
          <w:rFonts w:eastAsia="宋体"/>
        </w:rPr>
        <w:t xml:space="preserve">can be adopted as the template for collecting the evaluation results, with the </w:t>
      </w:r>
      <w:r w:rsidR="00803179">
        <w:rPr>
          <w:rFonts w:eastAsia="宋体"/>
        </w:rPr>
        <w:t>following clarifications</w:t>
      </w:r>
      <w:r w:rsidR="00310CAD">
        <w:rPr>
          <w:rFonts w:eastAsia="宋体"/>
        </w:rPr>
        <w:t xml:space="preserve"> and updates made in the companion spreadsheet</w:t>
      </w:r>
      <w:r w:rsidR="00F63CF6">
        <w:rPr>
          <w:rFonts w:eastAsia="宋体"/>
        </w:rPr>
        <w:t>s</w:t>
      </w:r>
      <w:r w:rsidR="00803179">
        <w:rPr>
          <w:rFonts w:eastAsia="宋体"/>
        </w:rPr>
        <w:t>.</w:t>
      </w:r>
    </w:p>
    <w:p w:rsidR="005A0B47" w:rsidRPr="007A1028" w:rsidRDefault="00480E19" w:rsidP="002E799C">
      <w:pPr>
        <w:jc w:val="both"/>
        <w:rPr>
          <w:rFonts w:eastAsia="宋体"/>
          <w:b/>
          <w:i/>
          <w:highlight w:val="green"/>
        </w:rPr>
      </w:pPr>
      <w:r w:rsidRPr="007A1028">
        <w:rPr>
          <w:rFonts w:eastAsia="宋体"/>
          <w:b/>
          <w:i/>
          <w:highlight w:val="green"/>
          <w:u w:val="single"/>
        </w:rPr>
        <w:t>Proposal 2</w:t>
      </w:r>
      <w:r w:rsidR="002E799C" w:rsidRPr="007A1028">
        <w:rPr>
          <w:rFonts w:eastAsia="宋体"/>
          <w:b/>
          <w:i/>
          <w:highlight w:val="green"/>
          <w:u w:val="single"/>
        </w:rPr>
        <w:t>:</w:t>
      </w:r>
      <w:r w:rsidR="002E799C" w:rsidRPr="007A1028">
        <w:rPr>
          <w:rFonts w:eastAsia="宋体"/>
          <w:b/>
          <w:i/>
          <w:highlight w:val="green"/>
        </w:rPr>
        <w:t xml:space="preserve"> </w:t>
      </w:r>
    </w:p>
    <w:p w:rsidR="002E799C" w:rsidRPr="00157769" w:rsidRDefault="002E799C" w:rsidP="005A0B47">
      <w:pPr>
        <w:numPr>
          <w:ilvl w:val="0"/>
          <w:numId w:val="44"/>
        </w:numPr>
        <w:jc w:val="both"/>
        <w:rPr>
          <w:rFonts w:eastAsia="宋体"/>
          <w:b/>
          <w:i/>
        </w:rPr>
      </w:pPr>
      <w:r w:rsidRPr="00157769">
        <w:rPr>
          <w:rFonts w:eastAsia="宋体"/>
          <w:b/>
          <w:i/>
        </w:rPr>
        <w:t>An exemplary list of simulation cases are included in the companion spreadsheet ‘template 1’</w:t>
      </w:r>
      <w:r w:rsidR="002D5B8B">
        <w:rPr>
          <w:rFonts w:eastAsia="宋体"/>
          <w:b/>
          <w:i/>
        </w:rPr>
        <w:t xml:space="preserve"> in R1-1809789</w:t>
      </w:r>
      <w:r w:rsidRPr="00157769">
        <w:rPr>
          <w:rFonts w:eastAsia="宋体"/>
          <w:b/>
          <w:i/>
        </w:rPr>
        <w:t>, for initial collection of BLER vs. SNR curves.</w:t>
      </w:r>
    </w:p>
    <w:p w:rsidR="002E799C" w:rsidRPr="00157769" w:rsidRDefault="002E799C" w:rsidP="00723C7C">
      <w:pPr>
        <w:pStyle w:val="ListParagraph"/>
        <w:widowControl/>
        <w:numPr>
          <w:ilvl w:val="0"/>
          <w:numId w:val="23"/>
        </w:numPr>
        <w:adjustRightInd w:val="0"/>
        <w:snapToGrid w:val="0"/>
        <w:spacing w:afterLines="50" w:after="120"/>
        <w:ind w:firstLineChars="0"/>
        <w:rPr>
          <w:rFonts w:eastAsia="宋体"/>
          <w:b/>
          <w:i/>
          <w:sz w:val="22"/>
          <w:szCs w:val="22"/>
        </w:rPr>
      </w:pPr>
      <w:r w:rsidRPr="00157769">
        <w:rPr>
          <w:rFonts w:eastAsia="宋体"/>
          <w:b/>
          <w:i/>
          <w:sz w:val="22"/>
          <w:szCs w:val="22"/>
        </w:rPr>
        <w:t>Companies can select among the list of simulation conditions in templates 1 &amp; 2 when performing initial link level simulations</w:t>
      </w:r>
    </w:p>
    <w:p w:rsidR="002E799C" w:rsidRPr="00157769" w:rsidRDefault="002E799C">
      <w:pPr>
        <w:pStyle w:val="ListParagraph"/>
        <w:widowControl/>
        <w:numPr>
          <w:ilvl w:val="1"/>
          <w:numId w:val="23"/>
        </w:numPr>
        <w:adjustRightInd w:val="0"/>
        <w:snapToGrid w:val="0"/>
        <w:spacing w:afterLines="50" w:after="120"/>
        <w:ind w:firstLineChars="0"/>
        <w:rPr>
          <w:rFonts w:eastAsia="宋体"/>
          <w:b/>
          <w:i/>
          <w:sz w:val="22"/>
          <w:szCs w:val="22"/>
        </w:rPr>
      </w:pPr>
      <w:r w:rsidRPr="00157769">
        <w:rPr>
          <w:rFonts w:eastAsia="宋体"/>
          <w:b/>
          <w:i/>
          <w:sz w:val="22"/>
          <w:szCs w:val="22"/>
        </w:rPr>
        <w:t>Companies are encouraged to simulate enough cases to support a broad understanding for scenarios under study in NOMA</w:t>
      </w:r>
    </w:p>
    <w:p w:rsidR="002E799C" w:rsidRPr="00157769" w:rsidRDefault="002E799C">
      <w:pPr>
        <w:pStyle w:val="ListParagraph"/>
        <w:widowControl/>
        <w:numPr>
          <w:ilvl w:val="1"/>
          <w:numId w:val="23"/>
        </w:numPr>
        <w:adjustRightInd w:val="0"/>
        <w:snapToGrid w:val="0"/>
        <w:spacing w:afterLines="50" w:after="120"/>
        <w:ind w:firstLineChars="0"/>
        <w:rPr>
          <w:rFonts w:eastAsia="宋体"/>
          <w:b/>
          <w:i/>
          <w:sz w:val="22"/>
          <w:szCs w:val="22"/>
        </w:rPr>
      </w:pPr>
      <w:r w:rsidRPr="00157769">
        <w:rPr>
          <w:rFonts w:eastAsia="宋体"/>
          <w:b/>
          <w:i/>
          <w:sz w:val="22"/>
          <w:szCs w:val="22"/>
        </w:rPr>
        <w:t>Additional simulation cases may be captured in template 1.</w:t>
      </w:r>
    </w:p>
    <w:p w:rsidR="002E799C" w:rsidRPr="00157769" w:rsidRDefault="002E799C">
      <w:pPr>
        <w:pStyle w:val="ListParagraph"/>
        <w:widowControl/>
        <w:numPr>
          <w:ilvl w:val="0"/>
          <w:numId w:val="23"/>
        </w:numPr>
        <w:adjustRightInd w:val="0"/>
        <w:snapToGrid w:val="0"/>
        <w:spacing w:afterLines="50" w:after="120"/>
        <w:ind w:firstLineChars="0"/>
        <w:rPr>
          <w:rFonts w:eastAsia="宋体"/>
          <w:b/>
          <w:i/>
          <w:sz w:val="22"/>
          <w:szCs w:val="22"/>
        </w:rPr>
      </w:pPr>
      <w:r w:rsidRPr="00157769">
        <w:rPr>
          <w:rFonts w:eastAsia="宋体"/>
          <w:b/>
          <w:i/>
          <w:sz w:val="22"/>
          <w:szCs w:val="22"/>
        </w:rPr>
        <w:t>For unequal SNR distribution within range [x - a, x + a] (dB), per UE SNR is the average SNR in dB, i.e. x (dB)</w:t>
      </w:r>
    </w:p>
    <w:p w:rsidR="002E799C" w:rsidRPr="00157769" w:rsidRDefault="002E799C">
      <w:pPr>
        <w:pStyle w:val="ListParagraph"/>
        <w:widowControl/>
        <w:numPr>
          <w:ilvl w:val="0"/>
          <w:numId w:val="23"/>
        </w:numPr>
        <w:adjustRightInd w:val="0"/>
        <w:snapToGrid w:val="0"/>
        <w:spacing w:afterLines="50" w:after="120"/>
        <w:ind w:firstLineChars="0"/>
        <w:rPr>
          <w:rFonts w:eastAsia="宋体"/>
          <w:b/>
          <w:i/>
          <w:sz w:val="22"/>
          <w:szCs w:val="22"/>
        </w:rPr>
      </w:pPr>
      <w:r w:rsidRPr="00157769">
        <w:rPr>
          <w:rFonts w:eastAsia="宋体"/>
          <w:b/>
          <w:i/>
          <w:sz w:val="22"/>
          <w:szCs w:val="22"/>
        </w:rPr>
        <w:t>It is FFS how to draw conclusions/observations based on LLS</w:t>
      </w:r>
      <w:r w:rsidR="006A1F30" w:rsidRPr="00157769">
        <w:rPr>
          <w:rFonts w:eastAsia="宋体"/>
          <w:b/>
          <w:i/>
          <w:sz w:val="22"/>
          <w:szCs w:val="22"/>
        </w:rPr>
        <w:t xml:space="preserve"> (</w:t>
      </w:r>
      <w:r w:rsidR="0034140B" w:rsidRPr="00157769">
        <w:rPr>
          <w:rFonts w:eastAsia="宋体"/>
          <w:b/>
          <w:i/>
          <w:sz w:val="22"/>
          <w:szCs w:val="22"/>
        </w:rPr>
        <w:t xml:space="preserve">results in </w:t>
      </w:r>
      <w:r w:rsidR="006A1F30" w:rsidRPr="00157769">
        <w:rPr>
          <w:rFonts w:eastAsia="宋体"/>
          <w:b/>
          <w:i/>
          <w:sz w:val="22"/>
          <w:szCs w:val="22"/>
        </w:rPr>
        <w:t>template – 1,2,3)</w:t>
      </w:r>
      <w:r w:rsidRPr="00157769">
        <w:rPr>
          <w:rFonts w:eastAsia="宋体"/>
          <w:b/>
          <w:i/>
          <w:sz w:val="22"/>
          <w:szCs w:val="22"/>
        </w:rPr>
        <w:t>, SLS, and other aspects.</w:t>
      </w:r>
    </w:p>
    <w:p w:rsidR="00EE29E5" w:rsidRPr="00054910" w:rsidRDefault="00EE29E5">
      <w:pPr>
        <w:adjustRightInd w:val="0"/>
        <w:snapToGrid w:val="0"/>
        <w:spacing w:afterLines="50" w:after="120"/>
        <w:jc w:val="both"/>
        <w:rPr>
          <w:rFonts w:eastAsia="宋体"/>
          <w:b/>
          <w:i/>
          <w:sz w:val="32"/>
          <w:highlight w:val="green"/>
          <w:u w:val="single"/>
        </w:rPr>
      </w:pPr>
    </w:p>
    <w:p w:rsidR="005A0B47" w:rsidRDefault="001567AC">
      <w:pPr>
        <w:adjustRightInd w:val="0"/>
        <w:snapToGrid w:val="0"/>
        <w:spacing w:afterLines="50" w:after="120"/>
        <w:jc w:val="both"/>
        <w:rPr>
          <w:rFonts w:eastAsia="宋体"/>
          <w:b/>
          <w:i/>
          <w:highlight w:val="green"/>
        </w:rPr>
      </w:pPr>
      <w:r>
        <w:rPr>
          <w:rFonts w:eastAsia="宋体"/>
          <w:b/>
          <w:i/>
          <w:highlight w:val="green"/>
          <w:u w:val="single"/>
        </w:rPr>
        <w:t>Proposal 3</w:t>
      </w:r>
      <w:r w:rsidR="002E799C" w:rsidRPr="003E0042">
        <w:rPr>
          <w:rFonts w:eastAsia="宋体"/>
          <w:b/>
          <w:i/>
          <w:highlight w:val="green"/>
          <w:u w:val="single"/>
        </w:rPr>
        <w:t>:</w:t>
      </w:r>
      <w:r w:rsidR="002E799C" w:rsidRPr="003E0042">
        <w:rPr>
          <w:rFonts w:eastAsia="宋体"/>
          <w:b/>
          <w:i/>
          <w:highlight w:val="green"/>
        </w:rPr>
        <w:t xml:space="preserve"> </w:t>
      </w:r>
    </w:p>
    <w:p w:rsidR="002E799C" w:rsidRPr="00AC32F2" w:rsidRDefault="002E799C">
      <w:pPr>
        <w:numPr>
          <w:ilvl w:val="0"/>
          <w:numId w:val="44"/>
        </w:numPr>
        <w:adjustRightInd w:val="0"/>
        <w:snapToGrid w:val="0"/>
        <w:spacing w:afterLines="50" w:after="120"/>
        <w:jc w:val="both"/>
        <w:rPr>
          <w:rFonts w:eastAsia="宋体"/>
          <w:b/>
          <w:i/>
        </w:rPr>
      </w:pPr>
      <w:r w:rsidRPr="00AC32F2">
        <w:rPr>
          <w:rFonts w:eastAsia="宋体"/>
          <w:b/>
          <w:i/>
        </w:rPr>
        <w:t>Adopt the c</w:t>
      </w:r>
      <w:r w:rsidR="00774A29">
        <w:rPr>
          <w:rFonts w:eastAsia="宋体"/>
          <w:b/>
          <w:i/>
        </w:rPr>
        <w:t>ompanion spreadsheet ‘template</w:t>
      </w:r>
      <w:r w:rsidRPr="00AC32F2">
        <w:rPr>
          <w:rFonts w:eastAsia="宋体"/>
          <w:b/>
          <w:i/>
        </w:rPr>
        <w:t xml:space="preserve"> 2’ </w:t>
      </w:r>
      <w:r w:rsidR="002D5B8B">
        <w:rPr>
          <w:rFonts w:eastAsia="宋体"/>
          <w:b/>
          <w:i/>
        </w:rPr>
        <w:t>in R1-1809789</w:t>
      </w:r>
      <w:r w:rsidR="002D5B8B">
        <w:rPr>
          <w:rFonts w:eastAsia="宋体"/>
          <w:b/>
          <w:i/>
        </w:rPr>
        <w:t xml:space="preserve"> </w:t>
      </w:r>
      <w:r w:rsidRPr="00AC32F2">
        <w:rPr>
          <w:rFonts w:eastAsia="宋体"/>
          <w:b/>
          <w:i/>
        </w:rPr>
        <w:t xml:space="preserve">as the template for collecting the initial evaluation results of per </w:t>
      </w:r>
      <w:r w:rsidR="003724CE">
        <w:rPr>
          <w:rFonts w:eastAsia="宋体"/>
          <w:b/>
          <w:i/>
        </w:rPr>
        <w:t>UE SNR at the target BLER level</w:t>
      </w:r>
      <w:r w:rsidRPr="00AC32F2">
        <w:rPr>
          <w:rFonts w:eastAsia="宋体"/>
          <w:b/>
          <w:i/>
        </w:rPr>
        <w:t xml:space="preserve"> </w:t>
      </w:r>
      <w:r w:rsidR="003724CE">
        <w:rPr>
          <w:rFonts w:eastAsia="宋体"/>
          <w:b/>
          <w:i/>
        </w:rPr>
        <w:t>(</w:t>
      </w:r>
      <w:r w:rsidR="00691E67">
        <w:rPr>
          <w:rFonts w:eastAsia="宋体"/>
          <w:b/>
          <w:i/>
        </w:rPr>
        <w:t>in addition</w:t>
      </w:r>
      <w:r w:rsidRPr="00AC32F2">
        <w:rPr>
          <w:rFonts w:eastAsia="宋体"/>
          <w:b/>
          <w:i/>
        </w:rPr>
        <w:t xml:space="preserve"> to BLER vs. SNR curve</w:t>
      </w:r>
      <w:r w:rsidR="003724CE">
        <w:rPr>
          <w:rFonts w:eastAsia="宋体"/>
          <w:b/>
          <w:i/>
        </w:rPr>
        <w:t>)</w:t>
      </w:r>
      <w:r w:rsidRPr="00AC32F2">
        <w:rPr>
          <w:rFonts w:eastAsia="宋体"/>
          <w:b/>
          <w:i/>
        </w:rPr>
        <w:t>.</w:t>
      </w:r>
    </w:p>
    <w:p w:rsidR="002E799C" w:rsidRPr="00B52133" w:rsidRDefault="002E799C" w:rsidP="002E799C">
      <w:pPr>
        <w:jc w:val="both"/>
        <w:rPr>
          <w:rFonts w:eastAsia="宋体"/>
          <w:b/>
          <w:i/>
          <w:highlight w:val="green"/>
          <w:u w:val="single"/>
        </w:rPr>
      </w:pPr>
    </w:p>
    <w:p w:rsidR="002E799C" w:rsidRPr="003E0042" w:rsidRDefault="002E799C" w:rsidP="002E799C">
      <w:pPr>
        <w:jc w:val="both"/>
        <w:rPr>
          <w:rFonts w:eastAsia="宋体"/>
          <w:b/>
          <w:i/>
          <w:highlight w:val="green"/>
        </w:rPr>
      </w:pPr>
      <w:r w:rsidRPr="003E0042">
        <w:rPr>
          <w:rFonts w:eastAsia="宋体"/>
          <w:b/>
          <w:i/>
          <w:highlight w:val="green"/>
          <w:u w:val="single"/>
        </w:rPr>
        <w:t xml:space="preserve">Proposal </w:t>
      </w:r>
      <w:r w:rsidR="001567AC">
        <w:rPr>
          <w:rFonts w:eastAsia="宋体"/>
          <w:b/>
          <w:i/>
          <w:highlight w:val="green"/>
          <w:u w:val="single"/>
        </w:rPr>
        <w:t>4</w:t>
      </w:r>
      <w:r w:rsidRPr="003E0042">
        <w:rPr>
          <w:rFonts w:eastAsia="宋体"/>
          <w:b/>
          <w:i/>
          <w:highlight w:val="green"/>
          <w:u w:val="single"/>
        </w:rPr>
        <w:t>:</w:t>
      </w:r>
      <w:r w:rsidRPr="003E0042">
        <w:rPr>
          <w:rFonts w:eastAsia="宋体"/>
          <w:b/>
          <w:i/>
          <w:highlight w:val="green"/>
        </w:rPr>
        <w:t xml:space="preserve"> </w:t>
      </w:r>
    </w:p>
    <w:p w:rsidR="002E799C" w:rsidRPr="006D6EF6" w:rsidRDefault="002E799C" w:rsidP="002E799C">
      <w:pPr>
        <w:pStyle w:val="ListParagraph"/>
        <w:widowControl/>
        <w:numPr>
          <w:ilvl w:val="0"/>
          <w:numId w:val="22"/>
        </w:numPr>
        <w:ind w:firstLineChars="0"/>
        <w:rPr>
          <w:rFonts w:eastAsia="宋体"/>
          <w:b/>
          <w:i/>
        </w:rPr>
      </w:pPr>
      <w:r w:rsidRPr="006D6EF6">
        <w:rPr>
          <w:rFonts w:eastAsia="宋体"/>
          <w:b/>
          <w:i/>
        </w:rPr>
        <w:t xml:space="preserve">CM/PAPR results as proposed for </w:t>
      </w:r>
      <w:r w:rsidR="00B52133">
        <w:rPr>
          <w:rFonts w:eastAsia="宋体"/>
          <w:b/>
          <w:i/>
        </w:rPr>
        <w:t>‘</w:t>
      </w:r>
      <w:r w:rsidRPr="006D6EF6">
        <w:rPr>
          <w:rFonts w:eastAsia="宋体"/>
          <w:b/>
          <w:i/>
        </w:rPr>
        <w:t xml:space="preserve">template </w:t>
      </w:r>
      <w:bookmarkStart w:id="2" w:name="_GoBack"/>
      <w:bookmarkEnd w:id="2"/>
      <w:r w:rsidRPr="006D6EF6">
        <w:rPr>
          <w:rFonts w:eastAsia="宋体"/>
          <w:b/>
          <w:i/>
        </w:rPr>
        <w:t>3</w:t>
      </w:r>
      <w:r w:rsidR="00B52133">
        <w:rPr>
          <w:rFonts w:eastAsia="宋体"/>
          <w:b/>
          <w:i/>
        </w:rPr>
        <w:t>’</w:t>
      </w:r>
      <w:r w:rsidRPr="006D6EF6">
        <w:rPr>
          <w:rFonts w:eastAsia="宋体"/>
          <w:b/>
          <w:i/>
        </w:rPr>
        <w:t xml:space="preserve"> </w:t>
      </w:r>
      <w:r w:rsidR="00AA05E6">
        <w:rPr>
          <w:rFonts w:eastAsia="宋体"/>
          <w:b/>
          <w:i/>
        </w:rPr>
        <w:t>in R1-1809789</w:t>
      </w:r>
      <w:r w:rsidR="005765B6">
        <w:rPr>
          <w:rFonts w:eastAsia="宋体"/>
          <w:b/>
          <w:i/>
        </w:rPr>
        <w:t xml:space="preserve"> </w:t>
      </w:r>
      <w:r w:rsidRPr="006D6EF6">
        <w:rPr>
          <w:rFonts w:eastAsia="宋体"/>
          <w:b/>
          <w:i/>
        </w:rPr>
        <w:t>can be collected</w:t>
      </w:r>
    </w:p>
    <w:p w:rsidR="002E799C" w:rsidRPr="006D6EF6" w:rsidRDefault="002E799C" w:rsidP="002E799C">
      <w:pPr>
        <w:pStyle w:val="ListParagraph"/>
        <w:widowControl/>
        <w:numPr>
          <w:ilvl w:val="1"/>
          <w:numId w:val="22"/>
        </w:numPr>
        <w:ind w:firstLineChars="0"/>
        <w:rPr>
          <w:rFonts w:eastAsia="宋体"/>
          <w:b/>
          <w:i/>
        </w:rPr>
      </w:pPr>
      <w:r w:rsidRPr="006D6EF6">
        <w:rPr>
          <w:rFonts w:eastAsia="宋体"/>
          <w:b/>
          <w:i/>
        </w:rPr>
        <w:t>It is FFS how the CM/PAPR relates to UE performance tradeoffs, PA backoff, and UE power saving</w:t>
      </w:r>
    </w:p>
    <w:p w:rsidR="002E799C" w:rsidRPr="006D6EF6" w:rsidRDefault="002E799C" w:rsidP="002E799C">
      <w:pPr>
        <w:pStyle w:val="ListParagraph"/>
        <w:widowControl/>
        <w:numPr>
          <w:ilvl w:val="1"/>
          <w:numId w:val="22"/>
        </w:numPr>
        <w:ind w:firstLineChars="0"/>
        <w:rPr>
          <w:rFonts w:eastAsia="宋体"/>
          <w:b/>
          <w:i/>
        </w:rPr>
      </w:pPr>
      <w:r w:rsidRPr="006D6EF6">
        <w:rPr>
          <w:rFonts w:eastAsia="宋体"/>
          <w:b/>
          <w:i/>
        </w:rPr>
        <w:t>It is FFS how to compare the CM/PAPR results using this template,  e.g. modulation order should be aligned or not</w:t>
      </w:r>
    </w:p>
    <w:p w:rsidR="00BC32FB" w:rsidRDefault="00BC32FB" w:rsidP="000E0C39">
      <w:pPr>
        <w:numPr>
          <w:ilvl w:val="1"/>
          <w:numId w:val="22"/>
        </w:numPr>
        <w:adjustRightInd w:val="0"/>
        <w:snapToGrid w:val="0"/>
        <w:spacing w:after="0"/>
        <w:jc w:val="both"/>
        <w:rPr>
          <w:rFonts w:eastAsia="宋体"/>
          <w:b/>
          <w:i/>
        </w:rPr>
      </w:pPr>
      <w:r w:rsidRPr="000E0C39">
        <w:rPr>
          <w:rFonts w:eastAsia="宋体" w:hint="eastAsia"/>
          <w:b/>
          <w:i/>
        </w:rPr>
        <w:t>PAPR</w:t>
      </w:r>
      <w:r w:rsidR="002A16E8">
        <w:rPr>
          <w:rFonts w:eastAsia="宋体"/>
          <w:b/>
          <w:i/>
        </w:rPr>
        <w:t xml:space="preserve"> </w:t>
      </w:r>
      <w:r w:rsidR="00C4722D" w:rsidRPr="000E0C39">
        <w:rPr>
          <w:rFonts w:eastAsia="宋体"/>
          <w:b/>
          <w:i/>
        </w:rPr>
        <w:t xml:space="preserve">is </w:t>
      </w:r>
      <w:r w:rsidR="00A41F65">
        <w:rPr>
          <w:rFonts w:eastAsia="宋体"/>
          <w:b/>
          <w:i/>
        </w:rPr>
        <w:t>reported as</w:t>
      </w:r>
      <w:r w:rsidR="000E0C39" w:rsidRPr="000E0C39">
        <w:rPr>
          <w:rFonts w:eastAsia="宋体"/>
          <w:b/>
          <w:i/>
        </w:rPr>
        <w:t xml:space="preserve"> </w:t>
      </w:r>
      <w:r w:rsidR="000E0C39">
        <w:rPr>
          <w:rFonts w:eastAsia="宋体"/>
          <w:b/>
          <w:i/>
        </w:rPr>
        <w:t xml:space="preserve">the </w:t>
      </w:r>
      <w:r w:rsidR="002A16E8">
        <w:rPr>
          <w:rFonts w:eastAsia="宋体"/>
          <w:b/>
          <w:i/>
        </w:rPr>
        <w:t xml:space="preserve">CCDF of </w:t>
      </w:r>
      <w:r w:rsidR="000E0C39">
        <w:rPr>
          <w:rFonts w:eastAsia="宋体"/>
          <w:b/>
          <w:i/>
        </w:rPr>
        <w:t>instantaneous power divided by mean power over all the samples.</w:t>
      </w:r>
    </w:p>
    <w:p w:rsidR="00D03B05" w:rsidRPr="00E111D2" w:rsidRDefault="00D03B05" w:rsidP="00D03B05">
      <w:pPr>
        <w:adjustRightInd w:val="0"/>
        <w:snapToGrid w:val="0"/>
        <w:spacing w:after="0"/>
        <w:ind w:left="420"/>
        <w:jc w:val="both"/>
        <w:rPr>
          <w:rFonts w:eastAsia="宋体"/>
          <w:b/>
          <w:i/>
        </w:rPr>
      </w:pPr>
    </w:p>
    <w:p w:rsidR="00D03B05" w:rsidRDefault="00D03B05" w:rsidP="00D03B05">
      <w:pPr>
        <w:adjustRightInd w:val="0"/>
        <w:snapToGrid w:val="0"/>
        <w:spacing w:after="0"/>
        <w:ind w:left="420"/>
        <w:jc w:val="both"/>
        <w:rPr>
          <w:rFonts w:eastAsia="宋体"/>
          <w:b/>
          <w:i/>
        </w:rPr>
      </w:pPr>
    </w:p>
    <w:p w:rsidR="00D03B05" w:rsidRPr="000E0C39" w:rsidRDefault="00D03B05" w:rsidP="00D03B05">
      <w:pPr>
        <w:adjustRightInd w:val="0"/>
        <w:snapToGrid w:val="0"/>
        <w:spacing w:after="0"/>
        <w:ind w:left="420"/>
        <w:jc w:val="both"/>
        <w:rPr>
          <w:rFonts w:eastAsia="宋体"/>
          <w:b/>
          <w:i/>
        </w:rPr>
      </w:pPr>
    </w:p>
    <w:p w:rsidR="002E799C" w:rsidRPr="00946DE2" w:rsidRDefault="002E799C" w:rsidP="00723C7C">
      <w:pPr>
        <w:adjustRightInd w:val="0"/>
        <w:snapToGrid w:val="0"/>
        <w:spacing w:afterLines="50" w:after="120"/>
        <w:jc w:val="both"/>
        <w:rPr>
          <w:rFonts w:eastAsia="宋体"/>
        </w:rPr>
      </w:pPr>
      <w:r w:rsidRPr="00946DE2">
        <w:rPr>
          <w:rFonts w:eastAsia="宋体" w:hint="eastAsia"/>
        </w:rPr>
        <w:t>There</w:t>
      </w:r>
      <w:r w:rsidRPr="00946DE2">
        <w:rPr>
          <w:rFonts w:eastAsia="宋体"/>
        </w:rPr>
        <w:t xml:space="preserve"> are still some remaining issues which cannot be reached as consensus during the email discussion. Companies’ views are collected as follows and it is suggested to have further discussion in RAN1#94.</w:t>
      </w:r>
    </w:p>
    <w:p w:rsidR="00EE29E5" w:rsidRDefault="00EE29E5">
      <w:pPr>
        <w:pStyle w:val="ListParagraph"/>
        <w:widowControl/>
        <w:adjustRightInd w:val="0"/>
        <w:snapToGrid w:val="0"/>
        <w:spacing w:afterLines="50" w:after="120"/>
        <w:ind w:firstLineChars="0" w:firstLine="0"/>
        <w:rPr>
          <w:rFonts w:eastAsia="宋体"/>
          <w:sz w:val="22"/>
          <w:szCs w:val="22"/>
        </w:rPr>
      </w:pPr>
    </w:p>
    <w:p w:rsidR="00EE29E5" w:rsidRPr="00BE1D07" w:rsidRDefault="00EE29E5">
      <w:pPr>
        <w:adjustRightInd w:val="0"/>
        <w:snapToGrid w:val="0"/>
        <w:spacing w:afterLines="50" w:after="120"/>
        <w:jc w:val="both"/>
        <w:rPr>
          <w:rFonts w:eastAsia="宋体"/>
          <w:b/>
          <w:i/>
          <w:highlight w:val="green"/>
          <w:u w:val="single"/>
        </w:rPr>
      </w:pPr>
    </w:p>
    <w:p w:rsidR="00EE29E5" w:rsidRDefault="00EE29E5">
      <w:pPr>
        <w:pStyle w:val="ListParagraph"/>
        <w:widowControl/>
        <w:adjustRightInd w:val="0"/>
        <w:snapToGrid w:val="0"/>
        <w:spacing w:afterLines="50" w:after="120"/>
        <w:ind w:firstLineChars="0" w:firstLine="0"/>
        <w:rPr>
          <w:rFonts w:eastAsia="宋体"/>
          <w:sz w:val="22"/>
          <w:szCs w:val="22"/>
        </w:rPr>
      </w:pPr>
    </w:p>
    <w:p w:rsidR="00EE29E5" w:rsidRDefault="00EE29E5">
      <w:pPr>
        <w:pStyle w:val="ListParagraph"/>
        <w:widowControl/>
        <w:adjustRightInd w:val="0"/>
        <w:snapToGrid w:val="0"/>
        <w:spacing w:afterLines="50" w:after="120"/>
        <w:ind w:firstLineChars="0" w:firstLine="0"/>
        <w:rPr>
          <w:rFonts w:eastAsia="宋体"/>
          <w:sz w:val="22"/>
          <w:szCs w:val="22"/>
        </w:rPr>
      </w:pPr>
    </w:p>
    <w:p w:rsidR="002E799C" w:rsidRPr="00946DE2" w:rsidRDefault="002E799C">
      <w:pPr>
        <w:pStyle w:val="ListParagraph"/>
        <w:widowControl/>
        <w:numPr>
          <w:ilvl w:val="0"/>
          <w:numId w:val="25"/>
        </w:numPr>
        <w:adjustRightInd w:val="0"/>
        <w:snapToGrid w:val="0"/>
        <w:spacing w:afterLines="50" w:after="120"/>
        <w:ind w:firstLineChars="0"/>
        <w:rPr>
          <w:rFonts w:eastAsia="宋体"/>
          <w:sz w:val="22"/>
          <w:szCs w:val="22"/>
        </w:rPr>
      </w:pPr>
      <w:r w:rsidRPr="00946DE2">
        <w:rPr>
          <w:rFonts w:eastAsia="宋体"/>
          <w:sz w:val="22"/>
          <w:szCs w:val="22"/>
        </w:rPr>
        <w:t>Example number of UEs listed in “Template -1</w:t>
      </w:r>
      <w:r w:rsidR="00685F75">
        <w:rPr>
          <w:rFonts w:eastAsia="宋体"/>
          <w:sz w:val="22"/>
          <w:szCs w:val="22"/>
        </w:rPr>
        <w:t xml:space="preserve"> and 2</w:t>
      </w:r>
      <w:r w:rsidRPr="00946DE2">
        <w:rPr>
          <w:rFonts w:eastAsia="宋体"/>
          <w:sz w:val="22"/>
          <w:szCs w:val="22"/>
        </w:rPr>
        <w:t>”</w:t>
      </w:r>
    </w:p>
    <w:p w:rsidR="002E799C" w:rsidRPr="00622262" w:rsidRDefault="000B2764">
      <w:pPr>
        <w:adjustRightInd w:val="0"/>
        <w:snapToGrid w:val="0"/>
        <w:spacing w:afterLines="50" w:after="120"/>
        <w:jc w:val="both"/>
        <w:rPr>
          <w:rFonts w:eastAsia="宋体"/>
          <w:b/>
          <w:i/>
          <w:strike/>
          <w:highlight w:val="yellow"/>
          <w:u w:val="single"/>
        </w:rPr>
      </w:pPr>
      <w:r>
        <w:rPr>
          <w:rFonts w:eastAsia="宋体"/>
          <w:b/>
          <w:i/>
          <w:strike/>
          <w:highlight w:val="yellow"/>
          <w:u w:val="single"/>
        </w:rPr>
        <w:t>Proposal</w:t>
      </w:r>
      <w:r w:rsidR="002E799C" w:rsidRPr="00622262">
        <w:rPr>
          <w:rFonts w:eastAsia="宋体"/>
          <w:b/>
          <w:i/>
          <w:strike/>
          <w:highlight w:val="yellow"/>
          <w:u w:val="single"/>
        </w:rPr>
        <w:t>:</w:t>
      </w:r>
    </w:p>
    <w:p w:rsidR="002E799C" w:rsidRPr="00622262" w:rsidRDefault="002E799C" w:rsidP="005A0B47">
      <w:pPr>
        <w:numPr>
          <w:ilvl w:val="0"/>
          <w:numId w:val="44"/>
        </w:numPr>
        <w:jc w:val="both"/>
        <w:rPr>
          <w:rFonts w:eastAsia="宋体"/>
          <w:b/>
          <w:i/>
          <w:strike/>
          <w:highlight w:val="yellow"/>
        </w:rPr>
      </w:pPr>
      <w:r w:rsidRPr="00622262">
        <w:rPr>
          <w:rFonts w:eastAsia="宋体" w:hint="eastAsia"/>
          <w:b/>
          <w:i/>
          <w:strike/>
          <w:highlight w:val="yellow"/>
        </w:rPr>
        <w:t>Example number</w:t>
      </w:r>
      <w:r w:rsidRPr="00622262">
        <w:rPr>
          <w:rFonts w:eastAsia="宋体"/>
          <w:b/>
          <w:i/>
          <w:strike/>
          <w:highlight w:val="yellow"/>
        </w:rPr>
        <w:t>s</w:t>
      </w:r>
      <w:r w:rsidRPr="00622262">
        <w:rPr>
          <w:rFonts w:eastAsia="宋体" w:hint="eastAsia"/>
          <w:b/>
          <w:i/>
          <w:strike/>
          <w:highlight w:val="yellow"/>
        </w:rPr>
        <w:t xml:space="preserve"> of UEs</w:t>
      </w:r>
      <w:r w:rsidRPr="00622262">
        <w:rPr>
          <w:rFonts w:eastAsia="宋体"/>
          <w:b/>
          <w:i/>
          <w:strike/>
          <w:highlight w:val="yellow"/>
        </w:rPr>
        <w:t xml:space="preserve"> listed in “Template -1” are to be confirmed in RAN1#94.</w:t>
      </w:r>
    </w:p>
    <w:p w:rsidR="002E799C" w:rsidRPr="00946DE2" w:rsidRDefault="002E799C">
      <w:pPr>
        <w:adjustRightInd w:val="0"/>
        <w:snapToGrid w:val="0"/>
        <w:spacing w:afterLines="50" w:after="120"/>
        <w:jc w:val="both"/>
        <w:rPr>
          <w:rFonts w:eastAsia="宋体"/>
        </w:rPr>
      </w:pPr>
    </w:p>
    <w:p w:rsidR="002E799C" w:rsidRPr="00D6376A" w:rsidRDefault="002E799C">
      <w:pPr>
        <w:pStyle w:val="ListParagraph"/>
        <w:widowControl/>
        <w:numPr>
          <w:ilvl w:val="0"/>
          <w:numId w:val="25"/>
        </w:numPr>
        <w:adjustRightInd w:val="0"/>
        <w:snapToGrid w:val="0"/>
        <w:spacing w:afterLines="50" w:after="120"/>
        <w:ind w:firstLineChars="0"/>
        <w:rPr>
          <w:rFonts w:eastAsia="宋体"/>
          <w:sz w:val="22"/>
          <w:szCs w:val="22"/>
        </w:rPr>
      </w:pPr>
      <w:r w:rsidRPr="00D6376A">
        <w:rPr>
          <w:rFonts w:eastAsia="宋体"/>
          <w:sz w:val="22"/>
          <w:szCs w:val="22"/>
        </w:rPr>
        <w:t>Realistic modeling of SNR distribution</w:t>
      </w:r>
    </w:p>
    <w:p w:rsidR="002E799C" w:rsidRPr="00D6376A" w:rsidRDefault="00826B5E">
      <w:pPr>
        <w:adjustRightInd w:val="0"/>
        <w:snapToGrid w:val="0"/>
        <w:spacing w:afterLines="50" w:after="120"/>
        <w:jc w:val="both"/>
        <w:rPr>
          <w:rFonts w:eastAsia="宋体"/>
          <w:b/>
          <w:i/>
        </w:rPr>
      </w:pPr>
      <w:r>
        <w:rPr>
          <w:rFonts w:eastAsia="宋体"/>
          <w:b/>
          <w:i/>
          <w:highlight w:val="green"/>
        </w:rPr>
        <w:t>Proposal 5</w:t>
      </w:r>
      <w:r w:rsidR="002E799C" w:rsidRPr="00D6376A">
        <w:rPr>
          <w:rFonts w:eastAsia="宋体" w:hint="eastAsia"/>
          <w:b/>
          <w:i/>
          <w:highlight w:val="green"/>
        </w:rPr>
        <w:t>:</w:t>
      </w:r>
    </w:p>
    <w:p w:rsidR="002E799C" w:rsidRPr="00D6376A" w:rsidRDefault="007C3C62" w:rsidP="005A0B47">
      <w:pPr>
        <w:pStyle w:val="ListParagraph"/>
        <w:widowControl/>
        <w:numPr>
          <w:ilvl w:val="0"/>
          <w:numId w:val="23"/>
        </w:numPr>
        <w:ind w:left="420" w:firstLineChars="0"/>
        <w:rPr>
          <w:rFonts w:eastAsia="宋体"/>
          <w:b/>
          <w:i/>
          <w:sz w:val="22"/>
          <w:szCs w:val="22"/>
        </w:rPr>
      </w:pPr>
      <w:r w:rsidRPr="00D6376A">
        <w:rPr>
          <w:rFonts w:eastAsia="宋体"/>
          <w:b/>
          <w:i/>
          <w:sz w:val="22"/>
          <w:szCs w:val="22"/>
        </w:rPr>
        <w:t>Refine</w:t>
      </w:r>
      <w:r w:rsidR="002E799C" w:rsidRPr="00D6376A">
        <w:rPr>
          <w:rFonts w:eastAsia="宋体"/>
          <w:b/>
          <w:i/>
          <w:sz w:val="22"/>
          <w:szCs w:val="22"/>
        </w:rPr>
        <w:t xml:space="preserve"> the relative SINR</w:t>
      </w:r>
      <w:r w:rsidR="002E799C" w:rsidRPr="00D6376A">
        <w:rPr>
          <w:rFonts w:eastAsia="宋体" w:hint="eastAsia"/>
          <w:b/>
          <w:i/>
          <w:sz w:val="22"/>
          <w:szCs w:val="22"/>
        </w:rPr>
        <w:t>/INR</w:t>
      </w:r>
      <w:r w:rsidR="002E799C" w:rsidRPr="00D6376A">
        <w:rPr>
          <w:rFonts w:eastAsia="宋体"/>
          <w:b/>
          <w:i/>
          <w:color w:val="FF0000"/>
          <w:sz w:val="22"/>
          <w:szCs w:val="22"/>
        </w:rPr>
        <w:t xml:space="preserve"> </w:t>
      </w:r>
      <w:r w:rsidR="002E799C" w:rsidRPr="00D6376A">
        <w:rPr>
          <w:rFonts w:eastAsia="宋体"/>
          <w:b/>
          <w:i/>
          <w:sz w:val="22"/>
          <w:szCs w:val="22"/>
        </w:rPr>
        <w:t>values used for link level simulations to reflect those observed in a cell</w:t>
      </w:r>
      <w:r w:rsidR="00896FE1" w:rsidRPr="00D6376A">
        <w:rPr>
          <w:rFonts w:eastAsia="宋体"/>
          <w:b/>
          <w:i/>
          <w:sz w:val="22"/>
          <w:szCs w:val="22"/>
        </w:rPr>
        <w:t>, if needed</w:t>
      </w:r>
    </w:p>
    <w:p w:rsidR="002E799C" w:rsidRPr="00D6376A" w:rsidRDefault="002E799C" w:rsidP="00C667A9">
      <w:pPr>
        <w:pStyle w:val="ListParagraph"/>
        <w:widowControl/>
        <w:numPr>
          <w:ilvl w:val="0"/>
          <w:numId w:val="23"/>
        </w:numPr>
        <w:ind w:firstLineChars="0"/>
        <w:rPr>
          <w:rFonts w:eastAsia="宋体"/>
          <w:b/>
          <w:i/>
          <w:sz w:val="22"/>
          <w:szCs w:val="22"/>
        </w:rPr>
      </w:pPr>
      <w:r w:rsidRPr="00D6376A">
        <w:rPr>
          <w:rFonts w:eastAsia="宋体"/>
          <w:b/>
          <w:i/>
          <w:sz w:val="22"/>
          <w:szCs w:val="22"/>
        </w:rPr>
        <w:t>The extent of the refinement, if any, is to be determined according to evaluations.</w:t>
      </w:r>
    </w:p>
    <w:p w:rsidR="002E799C" w:rsidRPr="00946DE2" w:rsidRDefault="002E799C">
      <w:pPr>
        <w:adjustRightInd w:val="0"/>
        <w:snapToGrid w:val="0"/>
        <w:spacing w:afterLines="50" w:after="120"/>
        <w:jc w:val="both"/>
        <w:rPr>
          <w:rFonts w:eastAsia="宋体"/>
        </w:rPr>
      </w:pPr>
    </w:p>
    <w:p w:rsidR="002E799C" w:rsidRPr="00946DE2" w:rsidRDefault="002E799C">
      <w:pPr>
        <w:pStyle w:val="ListParagraph"/>
        <w:widowControl/>
        <w:numPr>
          <w:ilvl w:val="0"/>
          <w:numId w:val="25"/>
        </w:numPr>
        <w:adjustRightInd w:val="0"/>
        <w:snapToGrid w:val="0"/>
        <w:spacing w:afterLines="50" w:after="120"/>
        <w:ind w:firstLineChars="0"/>
        <w:rPr>
          <w:rFonts w:eastAsia="宋体"/>
          <w:sz w:val="22"/>
          <w:szCs w:val="22"/>
        </w:rPr>
      </w:pPr>
      <w:r w:rsidRPr="00946DE2">
        <w:rPr>
          <w:rFonts w:eastAsia="宋体"/>
          <w:sz w:val="22"/>
          <w:szCs w:val="22"/>
        </w:rPr>
        <w:t>Clarification on the metric of sum throughput</w:t>
      </w:r>
    </w:p>
    <w:p w:rsidR="002E799C" w:rsidRPr="000B2764" w:rsidRDefault="002E799C">
      <w:pPr>
        <w:adjustRightInd w:val="0"/>
        <w:snapToGrid w:val="0"/>
        <w:spacing w:afterLines="50" w:after="120"/>
        <w:jc w:val="both"/>
        <w:rPr>
          <w:rFonts w:eastAsia="宋体"/>
          <w:b/>
          <w:i/>
          <w:highlight w:val="yellow"/>
          <w:u w:val="single"/>
        </w:rPr>
      </w:pPr>
      <w:r w:rsidRPr="000B2764">
        <w:rPr>
          <w:rFonts w:eastAsia="宋体"/>
          <w:b/>
          <w:i/>
          <w:highlight w:val="yellow"/>
          <w:u w:val="single"/>
        </w:rPr>
        <w:t>P</w:t>
      </w:r>
      <w:r w:rsidR="00296E7B" w:rsidRPr="000B2764">
        <w:rPr>
          <w:rFonts w:eastAsia="宋体"/>
          <w:b/>
          <w:i/>
          <w:highlight w:val="yellow"/>
          <w:u w:val="single"/>
        </w:rPr>
        <w:t>roposal 6</w:t>
      </w:r>
      <w:r w:rsidRPr="000B2764">
        <w:rPr>
          <w:rFonts w:eastAsia="宋体"/>
          <w:b/>
          <w:i/>
          <w:highlight w:val="yellow"/>
          <w:u w:val="single"/>
        </w:rPr>
        <w:t>:</w:t>
      </w:r>
    </w:p>
    <w:p w:rsidR="002E799C" w:rsidRPr="000B2764" w:rsidRDefault="002E799C">
      <w:pPr>
        <w:pStyle w:val="ListParagraph"/>
        <w:widowControl/>
        <w:numPr>
          <w:ilvl w:val="0"/>
          <w:numId w:val="24"/>
        </w:numPr>
        <w:adjustRightInd w:val="0"/>
        <w:snapToGrid w:val="0"/>
        <w:spacing w:afterLines="50" w:after="120"/>
        <w:ind w:firstLineChars="0"/>
        <w:rPr>
          <w:rFonts w:eastAsia="宋体"/>
          <w:b/>
          <w:i/>
          <w:sz w:val="22"/>
          <w:szCs w:val="22"/>
          <w:highlight w:val="yellow"/>
        </w:rPr>
      </w:pPr>
      <w:r w:rsidRPr="000B2764">
        <w:rPr>
          <w:rFonts w:eastAsia="宋体"/>
          <w:b/>
          <w:i/>
          <w:sz w:val="22"/>
          <w:szCs w:val="22"/>
          <w:highlight w:val="yellow"/>
        </w:rPr>
        <w:t>For performance metric of Sum throughput v.s. SNR at given BLER level, for a given pair of {per UE SE, # of UEs}</w:t>
      </w:r>
    </w:p>
    <w:p w:rsidR="002E799C" w:rsidRPr="000B2764" w:rsidRDefault="002E799C">
      <w:pPr>
        <w:pStyle w:val="ListParagraph"/>
        <w:widowControl/>
        <w:numPr>
          <w:ilvl w:val="0"/>
          <w:numId w:val="23"/>
        </w:numPr>
        <w:adjustRightInd w:val="0"/>
        <w:snapToGrid w:val="0"/>
        <w:spacing w:afterLines="50" w:after="120"/>
        <w:ind w:firstLineChars="0"/>
        <w:rPr>
          <w:rFonts w:eastAsia="宋体"/>
          <w:b/>
          <w:i/>
          <w:sz w:val="22"/>
          <w:szCs w:val="22"/>
          <w:highlight w:val="yellow"/>
        </w:rPr>
      </w:pPr>
      <w:r w:rsidRPr="000B2764">
        <w:rPr>
          <w:rFonts w:eastAsia="宋体"/>
          <w:b/>
          <w:i/>
          <w:sz w:val="22"/>
          <w:szCs w:val="22"/>
          <w:highlight w:val="yellow"/>
        </w:rPr>
        <w:t>Same TBS is assumed for each curve</w:t>
      </w:r>
    </w:p>
    <w:p w:rsidR="002E799C" w:rsidRPr="000B2764" w:rsidRDefault="002E799C">
      <w:pPr>
        <w:pStyle w:val="ListParagraph"/>
        <w:widowControl/>
        <w:numPr>
          <w:ilvl w:val="0"/>
          <w:numId w:val="23"/>
        </w:numPr>
        <w:adjustRightInd w:val="0"/>
        <w:snapToGrid w:val="0"/>
        <w:spacing w:afterLines="50" w:after="120"/>
        <w:ind w:firstLineChars="0"/>
        <w:rPr>
          <w:rFonts w:eastAsia="宋体"/>
          <w:b/>
          <w:i/>
          <w:sz w:val="22"/>
          <w:szCs w:val="22"/>
          <w:highlight w:val="yellow"/>
        </w:rPr>
      </w:pPr>
      <w:r w:rsidRPr="000B2764">
        <w:rPr>
          <w:rFonts w:eastAsia="宋体"/>
          <w:b/>
          <w:i/>
          <w:sz w:val="22"/>
          <w:szCs w:val="22"/>
          <w:highlight w:val="yellow"/>
        </w:rPr>
        <w:t>Total SNR is used</w:t>
      </w:r>
    </w:p>
    <w:p w:rsidR="002E799C" w:rsidRPr="000B2764" w:rsidRDefault="002E799C">
      <w:pPr>
        <w:pStyle w:val="ListParagraph"/>
        <w:widowControl/>
        <w:numPr>
          <w:ilvl w:val="1"/>
          <w:numId w:val="23"/>
        </w:numPr>
        <w:adjustRightInd w:val="0"/>
        <w:snapToGrid w:val="0"/>
        <w:spacing w:afterLines="50" w:after="120"/>
        <w:ind w:firstLineChars="0"/>
        <w:rPr>
          <w:rFonts w:eastAsia="宋体"/>
          <w:b/>
          <w:i/>
          <w:sz w:val="22"/>
          <w:szCs w:val="22"/>
          <w:highlight w:val="yellow"/>
        </w:rPr>
      </w:pPr>
      <w:r w:rsidRPr="000B2764">
        <w:rPr>
          <w:rFonts w:eastAsia="宋体"/>
          <w:b/>
          <w:i/>
          <w:sz w:val="22"/>
          <w:szCs w:val="22"/>
          <w:highlight w:val="yellow"/>
        </w:rPr>
        <w:t>For unequal SNR distribution, total SNR is simplified as sum of average SNR conducted in dB, i.e. x+10*log10(N) (dB), where N is the number of UEs.</w:t>
      </w:r>
    </w:p>
    <w:p w:rsidR="002E799C" w:rsidRPr="00946DE2" w:rsidRDefault="002E799C" w:rsidP="002E799C">
      <w:pPr>
        <w:jc w:val="both"/>
        <w:rPr>
          <w:rFonts w:eastAsia="宋体"/>
          <w:b/>
          <w:i/>
          <w:highlight w:val="yellow"/>
        </w:rPr>
      </w:pPr>
    </w:p>
    <w:p w:rsidR="002E799C" w:rsidRPr="00946DE2" w:rsidRDefault="002E799C">
      <w:pPr>
        <w:pStyle w:val="ListParagraph"/>
        <w:widowControl/>
        <w:numPr>
          <w:ilvl w:val="0"/>
          <w:numId w:val="25"/>
        </w:numPr>
        <w:adjustRightInd w:val="0"/>
        <w:snapToGrid w:val="0"/>
        <w:spacing w:afterLines="50" w:after="120"/>
        <w:ind w:firstLineChars="0"/>
        <w:rPr>
          <w:rFonts w:eastAsia="宋体"/>
          <w:sz w:val="22"/>
          <w:szCs w:val="22"/>
        </w:rPr>
      </w:pPr>
      <w:r w:rsidRPr="00946DE2">
        <w:rPr>
          <w:rFonts w:eastAsia="宋体"/>
          <w:sz w:val="22"/>
          <w:szCs w:val="22"/>
        </w:rPr>
        <w:t>Clarification on the MCL and UL coverage</w:t>
      </w:r>
    </w:p>
    <w:p w:rsidR="002E799C" w:rsidRPr="00CF57FB" w:rsidRDefault="002E799C" w:rsidP="002E799C">
      <w:pPr>
        <w:jc w:val="both"/>
        <w:rPr>
          <w:rFonts w:eastAsia="宋体"/>
          <w:b/>
          <w:i/>
        </w:rPr>
      </w:pPr>
      <w:r w:rsidRPr="00CF57FB">
        <w:rPr>
          <w:rFonts w:eastAsia="宋体"/>
          <w:b/>
          <w:i/>
          <w:highlight w:val="yellow"/>
          <w:u w:val="single"/>
        </w:rPr>
        <w:t>Propo</w:t>
      </w:r>
      <w:r w:rsidR="00955168">
        <w:rPr>
          <w:rFonts w:eastAsia="宋体"/>
          <w:b/>
          <w:i/>
          <w:highlight w:val="yellow"/>
          <w:u w:val="single"/>
        </w:rPr>
        <w:t>sal 7</w:t>
      </w:r>
      <w:r w:rsidRPr="00CF57FB">
        <w:rPr>
          <w:rFonts w:eastAsia="宋体"/>
          <w:b/>
          <w:i/>
          <w:highlight w:val="yellow"/>
          <w:u w:val="single"/>
        </w:rPr>
        <w:t>:</w:t>
      </w:r>
      <w:r w:rsidRPr="00CF57FB">
        <w:rPr>
          <w:rFonts w:eastAsia="宋体"/>
          <w:b/>
          <w:i/>
          <w:highlight w:val="yellow"/>
        </w:rPr>
        <w:t xml:space="preserve"> </w:t>
      </w:r>
    </w:p>
    <w:p w:rsidR="000938E9" w:rsidRPr="00CF57FB" w:rsidRDefault="002E799C" w:rsidP="000938E9">
      <w:pPr>
        <w:pStyle w:val="ListParagraph"/>
        <w:widowControl/>
        <w:numPr>
          <w:ilvl w:val="0"/>
          <w:numId w:val="22"/>
        </w:numPr>
        <w:ind w:firstLineChars="0"/>
        <w:rPr>
          <w:rFonts w:eastAsia="宋体"/>
          <w:b/>
          <w:i/>
          <w:sz w:val="22"/>
          <w:szCs w:val="22"/>
          <w:highlight w:val="yellow"/>
        </w:rPr>
      </w:pPr>
      <w:r w:rsidRPr="00CF57FB">
        <w:rPr>
          <w:rFonts w:eastAsia="宋体"/>
          <w:b/>
          <w:i/>
          <w:sz w:val="22"/>
          <w:szCs w:val="22"/>
          <w:highlight w:val="yellow"/>
        </w:rPr>
        <w:t>It is necessary to check the UL coverage and make sure it is within th</w:t>
      </w:r>
      <w:r w:rsidR="000938E9" w:rsidRPr="00CF57FB">
        <w:rPr>
          <w:rFonts w:eastAsia="宋体"/>
          <w:b/>
          <w:i/>
          <w:sz w:val="22"/>
          <w:szCs w:val="22"/>
          <w:highlight w:val="yellow"/>
        </w:rPr>
        <w:t>e range of normal cell coverage</w:t>
      </w:r>
      <w:r w:rsidRPr="00CF57FB">
        <w:rPr>
          <w:rFonts w:eastAsia="宋体"/>
          <w:b/>
          <w:i/>
          <w:sz w:val="22"/>
          <w:szCs w:val="22"/>
          <w:highlight w:val="yellow"/>
        </w:rPr>
        <w:t xml:space="preserve"> </w:t>
      </w:r>
    </w:p>
    <w:p w:rsidR="009D4469" w:rsidRPr="00CF57FB" w:rsidRDefault="002E799C" w:rsidP="009D4469">
      <w:pPr>
        <w:pStyle w:val="ListParagraph"/>
        <w:widowControl/>
        <w:numPr>
          <w:ilvl w:val="2"/>
          <w:numId w:val="22"/>
        </w:numPr>
        <w:ind w:firstLineChars="0"/>
        <w:rPr>
          <w:rFonts w:eastAsia="宋体"/>
          <w:b/>
          <w:i/>
          <w:sz w:val="22"/>
          <w:szCs w:val="22"/>
          <w:highlight w:val="yellow"/>
        </w:rPr>
      </w:pPr>
      <w:r w:rsidRPr="00CF57FB">
        <w:rPr>
          <w:rFonts w:eastAsia="宋体"/>
          <w:b/>
          <w:i/>
          <w:sz w:val="22"/>
          <w:szCs w:val="22"/>
          <w:highlight w:val="yellow"/>
        </w:rPr>
        <w:t>FFS how to check the UL coverage for NOMA and how the norm</w:t>
      </w:r>
      <w:r w:rsidR="009D4469" w:rsidRPr="00CF57FB">
        <w:rPr>
          <w:rFonts w:eastAsia="宋体"/>
          <w:b/>
          <w:i/>
          <w:sz w:val="22"/>
          <w:szCs w:val="22"/>
          <w:highlight w:val="yellow"/>
        </w:rPr>
        <w:t>al cell coverage is defined, e.g.</w:t>
      </w:r>
      <w:r w:rsidR="009666C3" w:rsidRPr="00CF57FB">
        <w:rPr>
          <w:rFonts w:eastAsia="宋体"/>
          <w:b/>
          <w:i/>
          <w:sz w:val="22"/>
          <w:szCs w:val="22"/>
          <w:highlight w:val="yellow"/>
        </w:rPr>
        <w:t>b</w:t>
      </w:r>
      <w:r w:rsidR="00AA7ED4" w:rsidRPr="00CF57FB">
        <w:rPr>
          <w:rFonts w:eastAsia="宋体"/>
          <w:b/>
          <w:i/>
          <w:sz w:val="22"/>
          <w:szCs w:val="22"/>
          <w:highlight w:val="yellow"/>
        </w:rPr>
        <w:t>ased on c</w:t>
      </w:r>
      <w:r w:rsidR="009D4469" w:rsidRPr="00CF57FB">
        <w:rPr>
          <w:rFonts w:eastAsia="宋体"/>
          <w:b/>
          <w:i/>
          <w:sz w:val="22"/>
          <w:szCs w:val="22"/>
          <w:highlight w:val="yellow"/>
        </w:rPr>
        <w:t>oupling loss</w:t>
      </w:r>
    </w:p>
    <w:p w:rsidR="00EC693F" w:rsidRPr="00606F0F" w:rsidRDefault="00EC693F" w:rsidP="00EC693F">
      <w:pPr>
        <w:rPr>
          <w:rFonts w:eastAsia="宋体"/>
        </w:rPr>
      </w:pPr>
    </w:p>
    <w:p w:rsidR="00F75221" w:rsidRPr="00F75221" w:rsidRDefault="003E0042" w:rsidP="000344DA">
      <w:pPr>
        <w:pStyle w:val="Heading2"/>
      </w:pPr>
      <w:r w:rsidRPr="003E0042">
        <w:t>Remaining assumptions</w:t>
      </w:r>
    </w:p>
    <w:p w:rsidR="00F75221" w:rsidRPr="00F75221" w:rsidRDefault="00F75221" w:rsidP="00F75221">
      <w:r w:rsidRPr="00606F0F">
        <w:rPr>
          <w:rFonts w:eastAsia="宋体" w:hint="eastAsia"/>
        </w:rPr>
        <w:t>T</w:t>
      </w:r>
      <w:r w:rsidRPr="00606F0F">
        <w:rPr>
          <w:rFonts w:eastAsia="宋体"/>
        </w:rPr>
        <w:t xml:space="preserve">here are still some </w:t>
      </w:r>
      <w:r w:rsidR="00CA5C4D" w:rsidRPr="00606F0F">
        <w:rPr>
          <w:rFonts w:eastAsia="宋体"/>
        </w:rPr>
        <w:t xml:space="preserve">LLS evaluation </w:t>
      </w:r>
      <w:r w:rsidRPr="00606F0F">
        <w:rPr>
          <w:rFonts w:eastAsia="宋体"/>
        </w:rPr>
        <w:t>assumptions in the square brackets.</w:t>
      </w:r>
      <w:r w:rsidR="00993740">
        <w:rPr>
          <w:rFonts w:eastAsia="宋体"/>
        </w:rPr>
        <w:t xml:space="preserve"> Based on the reviewing of contributions submitted to RAN1#94, the following are proposed.</w:t>
      </w:r>
    </w:p>
    <w:p w:rsidR="003E0042" w:rsidRPr="00AA23F1" w:rsidRDefault="003E0042" w:rsidP="003E0042">
      <w:pPr>
        <w:numPr>
          <w:ilvl w:val="0"/>
          <w:numId w:val="33"/>
        </w:numPr>
        <w:rPr>
          <w:b/>
          <w:sz w:val="28"/>
        </w:rPr>
      </w:pPr>
      <w:r w:rsidRPr="00AA23F1">
        <w:rPr>
          <w:rFonts w:eastAsia="宋体"/>
          <w:b/>
          <w:szCs w:val="20"/>
        </w:rPr>
        <w:t xml:space="preserve">SNR distribution </w:t>
      </w:r>
      <w:r w:rsidRPr="00AA23F1">
        <w:rPr>
          <w:rFonts w:eastAsia="宋体" w:hint="eastAsia"/>
          <w:b/>
          <w:szCs w:val="20"/>
        </w:rPr>
        <w:t>for unequal cases</w:t>
      </w:r>
    </w:p>
    <w:p w:rsidR="00080395" w:rsidRPr="000B2764" w:rsidRDefault="00F75221" w:rsidP="00676B69">
      <w:pPr>
        <w:jc w:val="both"/>
        <w:rPr>
          <w:rFonts w:eastAsia="宋体"/>
          <w:b/>
          <w:i/>
          <w:strike/>
          <w:u w:val="single"/>
        </w:rPr>
      </w:pPr>
      <w:r w:rsidRPr="000B2764">
        <w:rPr>
          <w:rFonts w:eastAsia="宋体"/>
          <w:b/>
          <w:i/>
          <w:strike/>
          <w:u w:val="single"/>
        </w:rPr>
        <w:t>Proposal 10:</w:t>
      </w:r>
      <w:r w:rsidR="00676B69" w:rsidRPr="000B2764">
        <w:rPr>
          <w:rFonts w:eastAsia="宋体" w:hint="eastAsia"/>
          <w:b/>
          <w:i/>
          <w:strike/>
          <w:u w:val="single"/>
        </w:rPr>
        <w:t xml:space="preserve"> </w:t>
      </w:r>
    </w:p>
    <w:p w:rsidR="00F75221" w:rsidRPr="000B2764" w:rsidRDefault="00F75221" w:rsidP="0069221E">
      <w:pPr>
        <w:numPr>
          <w:ilvl w:val="0"/>
          <w:numId w:val="39"/>
        </w:numPr>
        <w:snapToGrid w:val="0"/>
        <w:spacing w:after="120"/>
        <w:jc w:val="both"/>
        <w:rPr>
          <w:rFonts w:eastAsia="宋体"/>
          <w:b/>
          <w:i/>
          <w:strike/>
          <w:u w:val="single"/>
        </w:rPr>
      </w:pPr>
      <w:r w:rsidRPr="000B2764">
        <w:rPr>
          <w:rFonts w:eastAsia="宋体"/>
          <w:strike/>
        </w:rPr>
        <w:lastRenderedPageBreak/>
        <w:t xml:space="preserve">For the </w:t>
      </w:r>
      <w:r w:rsidR="00AC313D" w:rsidRPr="000B2764">
        <w:rPr>
          <w:rFonts w:eastAsia="宋体"/>
          <w:strike/>
        </w:rPr>
        <w:t>SNR distribution for unequal case</w:t>
      </w:r>
      <w:r w:rsidR="00676B69" w:rsidRPr="000B2764">
        <w:rPr>
          <w:rFonts w:eastAsia="宋体"/>
          <w:strike/>
        </w:rPr>
        <w:t xml:space="preserve">, select </w:t>
      </w:r>
      <w:r w:rsidR="00A23ED7" w:rsidRPr="000B2764">
        <w:rPr>
          <w:rFonts w:eastAsia="宋体"/>
          <w:strike/>
        </w:rPr>
        <w:t xml:space="preserve">one option </w:t>
      </w:r>
      <w:r w:rsidR="00676B69" w:rsidRPr="000B2764">
        <w:rPr>
          <w:rFonts w:eastAsia="宋体"/>
          <w:strike/>
        </w:rPr>
        <w:t>from</w:t>
      </w:r>
    </w:p>
    <w:p w:rsidR="003E0042" w:rsidRPr="000B2764" w:rsidRDefault="003E0042" w:rsidP="0069221E">
      <w:pPr>
        <w:numPr>
          <w:ilvl w:val="1"/>
          <w:numId w:val="27"/>
        </w:numPr>
        <w:snapToGrid w:val="0"/>
        <w:spacing w:after="0"/>
        <w:rPr>
          <w:strike/>
        </w:rPr>
      </w:pPr>
      <w:r w:rsidRPr="000B2764">
        <w:rPr>
          <w:rFonts w:eastAsia="宋体"/>
          <w:strike/>
        </w:rPr>
        <w:t xml:space="preserve">Option 1: </w:t>
      </w:r>
      <w:r w:rsidRPr="000B2764">
        <w:rPr>
          <w:strike/>
        </w:rPr>
        <w:t>keep the current working assumption, a = 3</w:t>
      </w:r>
      <w:r w:rsidR="00F75221" w:rsidRPr="000B2764">
        <w:rPr>
          <w:strike/>
        </w:rPr>
        <w:t>.</w:t>
      </w:r>
    </w:p>
    <w:p w:rsidR="00F75221" w:rsidRPr="000B2764" w:rsidRDefault="00890EE5">
      <w:pPr>
        <w:numPr>
          <w:ilvl w:val="1"/>
          <w:numId w:val="27"/>
        </w:numPr>
        <w:snapToGrid w:val="0"/>
        <w:spacing w:afterLines="50" w:after="120"/>
        <w:rPr>
          <w:strike/>
        </w:rPr>
      </w:pPr>
      <w:r w:rsidRPr="000B2764">
        <w:rPr>
          <w:rFonts w:eastAsia="宋体"/>
          <w:strike/>
        </w:rPr>
        <w:t>Option 2</w:t>
      </w:r>
      <w:r w:rsidR="00F75221" w:rsidRPr="000B2764">
        <w:rPr>
          <w:rFonts w:eastAsia="宋体"/>
          <w:strike/>
        </w:rPr>
        <w:t xml:space="preserve">: </w:t>
      </w:r>
      <w:r w:rsidR="00CF57FB" w:rsidRPr="000B2764">
        <w:rPr>
          <w:rFonts w:eastAsia="宋体"/>
          <w:strike/>
        </w:rPr>
        <w:t>a = 3 or 5</w:t>
      </w:r>
      <w:r w:rsidR="00F75221" w:rsidRPr="000B2764">
        <w:rPr>
          <w:rFonts w:eastAsia="宋体"/>
          <w:strike/>
        </w:rPr>
        <w:t xml:space="preserve">. </w:t>
      </w:r>
    </w:p>
    <w:p w:rsidR="000774B2" w:rsidRPr="000B2764" w:rsidRDefault="000774B2" w:rsidP="000774B2">
      <w:pPr>
        <w:numPr>
          <w:ilvl w:val="1"/>
          <w:numId w:val="27"/>
        </w:numPr>
        <w:snapToGrid w:val="0"/>
        <w:spacing w:afterLines="50" w:after="120"/>
        <w:rPr>
          <w:strike/>
        </w:rPr>
      </w:pPr>
      <w:r w:rsidRPr="000B2764">
        <w:rPr>
          <w:rFonts w:eastAsia="宋体"/>
          <w:strike/>
        </w:rPr>
        <w:t>companies are encourage to provide results with a = 5, in addition to a = 3</w:t>
      </w:r>
    </w:p>
    <w:p w:rsidR="0061300E" w:rsidRPr="003D0282" w:rsidRDefault="0061300E">
      <w:pPr>
        <w:numPr>
          <w:ilvl w:val="0"/>
          <w:numId w:val="32"/>
        </w:numPr>
        <w:snapToGrid w:val="0"/>
        <w:spacing w:afterLines="50" w:after="120"/>
        <w:rPr>
          <w:b/>
        </w:rPr>
      </w:pPr>
      <w:r w:rsidRPr="003D0282">
        <w:rPr>
          <w:rFonts w:eastAsia="宋体"/>
          <w:b/>
        </w:rPr>
        <w:t>Frequency offset</w:t>
      </w:r>
    </w:p>
    <w:p w:rsidR="009C57CF" w:rsidRPr="000E0DB9" w:rsidRDefault="000B2764" w:rsidP="00676B69">
      <w:pPr>
        <w:jc w:val="both"/>
        <w:rPr>
          <w:rFonts w:eastAsia="宋体"/>
          <w:b/>
          <w:i/>
          <w:highlight w:val="yellow"/>
          <w:u w:val="single"/>
        </w:rPr>
      </w:pPr>
      <w:r>
        <w:rPr>
          <w:rFonts w:eastAsia="宋体"/>
          <w:b/>
          <w:i/>
          <w:highlight w:val="yellow"/>
          <w:u w:val="single"/>
        </w:rPr>
        <w:t>Proposal</w:t>
      </w:r>
      <w:r w:rsidR="00676B69" w:rsidRPr="000E0DB9">
        <w:rPr>
          <w:rFonts w:eastAsia="宋体"/>
          <w:b/>
          <w:i/>
          <w:highlight w:val="yellow"/>
          <w:u w:val="single"/>
        </w:rPr>
        <w:t xml:space="preserve">: </w:t>
      </w:r>
    </w:p>
    <w:p w:rsidR="00676B69" w:rsidRPr="000E0DB9" w:rsidRDefault="00676B69" w:rsidP="009C57CF">
      <w:pPr>
        <w:numPr>
          <w:ilvl w:val="0"/>
          <w:numId w:val="39"/>
        </w:numPr>
        <w:jc w:val="both"/>
        <w:rPr>
          <w:rFonts w:eastAsia="宋体"/>
          <w:b/>
          <w:i/>
          <w:highlight w:val="yellow"/>
          <w:u w:val="single"/>
        </w:rPr>
      </w:pPr>
      <w:r w:rsidRPr="000E0DB9">
        <w:rPr>
          <w:rFonts w:eastAsia="宋体"/>
          <w:highlight w:val="yellow"/>
        </w:rPr>
        <w:t>Confirm frequency offset</w:t>
      </w:r>
      <w:r w:rsidRPr="000E0DB9">
        <w:rPr>
          <w:highlight w:val="yellow"/>
        </w:rPr>
        <w:t xml:space="preserve"> for 4GHz carrier frequency as uniform distribution between -140 and 140 Hz.</w:t>
      </w:r>
    </w:p>
    <w:p w:rsidR="006F02EC" w:rsidRPr="000E0DB9" w:rsidRDefault="006F02EC" w:rsidP="006F02EC">
      <w:pPr>
        <w:numPr>
          <w:ilvl w:val="1"/>
          <w:numId w:val="39"/>
        </w:numPr>
        <w:jc w:val="both"/>
        <w:rPr>
          <w:rFonts w:eastAsia="宋体"/>
          <w:b/>
          <w:i/>
          <w:highlight w:val="yellow"/>
          <w:u w:val="single"/>
        </w:rPr>
      </w:pPr>
      <w:r w:rsidRPr="000E0DB9">
        <w:rPr>
          <w:highlight w:val="yellow"/>
        </w:rPr>
        <w:t xml:space="preserve">Companies to check the exact values for </w:t>
      </w:r>
      <w:r w:rsidR="00B81656" w:rsidRPr="000E0DB9">
        <w:rPr>
          <w:highlight w:val="yellow"/>
        </w:rPr>
        <w:t>sync and async transmission</w:t>
      </w:r>
      <w:r w:rsidR="005425B4" w:rsidRPr="000E0DB9">
        <w:rPr>
          <w:highlight w:val="yellow"/>
        </w:rPr>
        <w:t xml:space="preserve"> respectively</w:t>
      </w:r>
      <w:r w:rsidRPr="000E0DB9">
        <w:rPr>
          <w:highlight w:val="yellow"/>
        </w:rPr>
        <w:t>.</w:t>
      </w:r>
    </w:p>
    <w:p w:rsidR="003E0042" w:rsidRPr="003D0282" w:rsidRDefault="003E0042" w:rsidP="003E0042">
      <w:pPr>
        <w:numPr>
          <w:ilvl w:val="0"/>
          <w:numId w:val="32"/>
        </w:numPr>
        <w:rPr>
          <w:b/>
        </w:rPr>
      </w:pPr>
      <w:r w:rsidRPr="003D0282">
        <w:rPr>
          <w:b/>
        </w:rPr>
        <w:t>Timing offset</w:t>
      </w:r>
    </w:p>
    <w:p w:rsidR="00080395" w:rsidRPr="00DE1812" w:rsidRDefault="00A960E7">
      <w:pPr>
        <w:pStyle w:val="ListParagraph"/>
        <w:adjustRightInd w:val="0"/>
        <w:snapToGrid w:val="0"/>
        <w:spacing w:afterLines="20" w:after="48" w:line="276" w:lineRule="auto"/>
        <w:ind w:firstLineChars="0" w:firstLine="0"/>
        <w:rPr>
          <w:rFonts w:eastAsia="宋体"/>
          <w:b/>
          <w:i/>
          <w:sz w:val="22"/>
          <w:szCs w:val="22"/>
          <w:u w:val="single"/>
        </w:rPr>
      </w:pPr>
      <w:r w:rsidRPr="00DE1812">
        <w:rPr>
          <w:rFonts w:eastAsia="宋体"/>
          <w:b/>
          <w:i/>
          <w:sz w:val="22"/>
          <w:szCs w:val="22"/>
          <w:highlight w:val="green"/>
          <w:u w:val="single"/>
        </w:rPr>
        <w:t xml:space="preserve">Proposal </w:t>
      </w:r>
      <w:r w:rsidR="000B2764">
        <w:rPr>
          <w:rFonts w:eastAsia="宋体"/>
          <w:b/>
          <w:i/>
          <w:sz w:val="22"/>
          <w:szCs w:val="22"/>
          <w:highlight w:val="green"/>
          <w:u w:val="single"/>
        </w:rPr>
        <w:t>8</w:t>
      </w:r>
      <w:r w:rsidRPr="00DE1812">
        <w:rPr>
          <w:rFonts w:eastAsia="宋体"/>
          <w:b/>
          <w:i/>
          <w:sz w:val="22"/>
          <w:szCs w:val="22"/>
          <w:highlight w:val="green"/>
          <w:u w:val="single"/>
        </w:rPr>
        <w:t>:</w:t>
      </w:r>
      <w:r w:rsidR="00C107A7" w:rsidRPr="00DE1812">
        <w:rPr>
          <w:rFonts w:eastAsia="宋体"/>
          <w:b/>
          <w:i/>
          <w:sz w:val="22"/>
          <w:szCs w:val="22"/>
          <w:u w:val="single"/>
        </w:rPr>
        <w:t xml:space="preserve"> </w:t>
      </w:r>
    </w:p>
    <w:p w:rsidR="00A960E7" w:rsidRPr="00DE1812" w:rsidRDefault="00C107A7">
      <w:pPr>
        <w:pStyle w:val="ListParagraph"/>
        <w:numPr>
          <w:ilvl w:val="0"/>
          <w:numId w:val="38"/>
        </w:numPr>
        <w:adjustRightInd w:val="0"/>
        <w:snapToGrid w:val="0"/>
        <w:spacing w:afterLines="20" w:after="48" w:line="276" w:lineRule="auto"/>
        <w:ind w:firstLineChars="0"/>
        <w:rPr>
          <w:rFonts w:eastAsia="宋体"/>
          <w:sz w:val="22"/>
          <w:szCs w:val="22"/>
        </w:rPr>
      </w:pPr>
      <w:r w:rsidRPr="00DE1812">
        <w:rPr>
          <w:rFonts w:eastAsia="宋体"/>
          <w:sz w:val="22"/>
          <w:szCs w:val="22"/>
        </w:rPr>
        <w:t>Determine the value</w:t>
      </w:r>
      <w:r w:rsidR="00FF66AD" w:rsidRPr="00DE1812">
        <w:rPr>
          <w:rFonts w:eastAsia="宋体"/>
          <w:sz w:val="22"/>
          <w:szCs w:val="22"/>
        </w:rPr>
        <w:t xml:space="preserve"> y for </w:t>
      </w:r>
      <w:r w:rsidR="00F8311D">
        <w:rPr>
          <w:rFonts w:eastAsia="宋体"/>
          <w:sz w:val="22"/>
          <w:szCs w:val="22"/>
        </w:rPr>
        <w:t xml:space="preserve">the </w:t>
      </w:r>
      <w:r w:rsidR="0056141F">
        <w:rPr>
          <w:rFonts w:eastAsia="宋体"/>
          <w:sz w:val="22"/>
          <w:szCs w:val="22"/>
        </w:rPr>
        <w:t xml:space="preserve">evaluation </w:t>
      </w:r>
      <w:r w:rsidR="006D29E3">
        <w:rPr>
          <w:rFonts w:eastAsia="宋体"/>
          <w:sz w:val="22"/>
          <w:szCs w:val="22"/>
        </w:rPr>
        <w:t>with non-zero timing offset</w:t>
      </w:r>
      <w:r w:rsidR="002051C0">
        <w:rPr>
          <w:rFonts w:eastAsia="宋体"/>
          <w:sz w:val="22"/>
          <w:szCs w:val="22"/>
        </w:rPr>
        <w:t xml:space="preserve"> (including asynchronous)</w:t>
      </w:r>
    </w:p>
    <w:p w:rsidR="0041512E" w:rsidRPr="00DE1812" w:rsidRDefault="0041512E" w:rsidP="008420FD">
      <w:pPr>
        <w:pStyle w:val="ListParagraph"/>
        <w:numPr>
          <w:ilvl w:val="0"/>
          <w:numId w:val="36"/>
        </w:numPr>
        <w:adjustRightInd w:val="0"/>
        <w:snapToGrid w:val="0"/>
        <w:spacing w:line="276" w:lineRule="auto"/>
        <w:ind w:firstLineChars="0"/>
        <w:rPr>
          <w:rFonts w:eastAsia="宋体"/>
          <w:bCs/>
          <w:iCs/>
          <w:sz w:val="22"/>
          <w:szCs w:val="22"/>
        </w:rPr>
      </w:pPr>
      <w:r w:rsidRPr="00DE1812">
        <w:rPr>
          <w:rFonts w:eastAsia="宋体"/>
          <w:bCs/>
          <w:iCs/>
          <w:sz w:val="22"/>
          <w:szCs w:val="22"/>
        </w:rPr>
        <w:t>F</w:t>
      </w:r>
      <w:r w:rsidR="00B25499" w:rsidRPr="00DE1812">
        <w:rPr>
          <w:rFonts w:eastAsia="宋体"/>
          <w:bCs/>
          <w:iCs/>
          <w:sz w:val="22"/>
          <w:szCs w:val="22"/>
        </w:rPr>
        <w:t>or Case 1</w:t>
      </w:r>
      <w:r w:rsidR="008420FD" w:rsidRPr="00DE1812">
        <w:rPr>
          <w:rFonts w:eastAsia="宋体" w:hint="eastAsia"/>
          <w:bCs/>
          <w:iCs/>
          <w:sz w:val="22"/>
          <w:szCs w:val="22"/>
        </w:rPr>
        <w:t xml:space="preserve">: </w:t>
      </w:r>
      <w:r w:rsidRPr="00DE1812">
        <w:rPr>
          <w:rFonts w:eastAsia="宋体"/>
          <w:bCs/>
          <w:iCs/>
          <w:sz w:val="22"/>
          <w:szCs w:val="22"/>
        </w:rPr>
        <w:t xml:space="preserve">y = </w:t>
      </w:r>
      <w:r w:rsidR="00244D84" w:rsidRPr="00DE1812">
        <w:rPr>
          <w:rFonts w:eastAsia="宋体"/>
          <w:bCs/>
          <w:iCs/>
          <w:sz w:val="22"/>
          <w:szCs w:val="22"/>
        </w:rPr>
        <w:t>N</w:t>
      </w:r>
      <w:r w:rsidRPr="00DE1812">
        <w:rPr>
          <w:rFonts w:eastAsia="宋体"/>
          <w:bCs/>
          <w:iCs/>
          <w:sz w:val="22"/>
          <w:szCs w:val="22"/>
        </w:rPr>
        <w:t>CP/2</w:t>
      </w:r>
    </w:p>
    <w:p w:rsidR="00B25499" w:rsidRPr="00DE1812" w:rsidRDefault="00B25499" w:rsidP="002D4C18">
      <w:pPr>
        <w:pStyle w:val="ListParagraph"/>
        <w:numPr>
          <w:ilvl w:val="0"/>
          <w:numId w:val="36"/>
        </w:numPr>
        <w:adjustRightInd w:val="0"/>
        <w:snapToGrid w:val="0"/>
        <w:spacing w:line="276" w:lineRule="auto"/>
        <w:ind w:firstLineChars="0"/>
        <w:rPr>
          <w:rFonts w:eastAsia="宋体"/>
          <w:bCs/>
          <w:iCs/>
          <w:sz w:val="22"/>
          <w:szCs w:val="22"/>
        </w:rPr>
      </w:pPr>
      <w:r w:rsidRPr="00DE1812">
        <w:rPr>
          <w:rFonts w:eastAsia="宋体"/>
          <w:bCs/>
          <w:iCs/>
          <w:sz w:val="22"/>
          <w:szCs w:val="22"/>
        </w:rPr>
        <w:t>For Case 2</w:t>
      </w:r>
      <w:r w:rsidR="00E25E32" w:rsidRPr="00DE1812">
        <w:rPr>
          <w:rFonts w:eastAsia="宋体"/>
          <w:bCs/>
          <w:iCs/>
          <w:sz w:val="22"/>
          <w:szCs w:val="22"/>
        </w:rPr>
        <w:t>:</w:t>
      </w:r>
      <w:r w:rsidRPr="00DE1812">
        <w:rPr>
          <w:rFonts w:eastAsia="宋体"/>
          <w:bCs/>
          <w:iCs/>
          <w:sz w:val="22"/>
          <w:szCs w:val="22"/>
        </w:rPr>
        <w:t xml:space="preserve"> y = 1.5*</w:t>
      </w:r>
      <w:r w:rsidR="00244D84" w:rsidRPr="00DE1812">
        <w:rPr>
          <w:rFonts w:eastAsia="宋体"/>
          <w:bCs/>
          <w:iCs/>
          <w:sz w:val="22"/>
          <w:szCs w:val="22"/>
        </w:rPr>
        <w:t>N</w:t>
      </w:r>
      <w:r w:rsidRPr="00DE1812">
        <w:rPr>
          <w:rFonts w:eastAsia="宋体"/>
          <w:bCs/>
          <w:iCs/>
          <w:sz w:val="22"/>
          <w:szCs w:val="22"/>
        </w:rPr>
        <w:t>CP</w:t>
      </w:r>
    </w:p>
    <w:p w:rsidR="004E0650" w:rsidRPr="00DE1812" w:rsidRDefault="004E0650" w:rsidP="004E0650">
      <w:pPr>
        <w:pStyle w:val="ListParagraph"/>
        <w:numPr>
          <w:ilvl w:val="0"/>
          <w:numId w:val="36"/>
        </w:numPr>
        <w:tabs>
          <w:tab w:val="left" w:pos="1200"/>
        </w:tabs>
        <w:adjustRightInd w:val="0"/>
        <w:snapToGrid w:val="0"/>
        <w:spacing w:line="276" w:lineRule="auto"/>
        <w:ind w:firstLineChars="0"/>
        <w:rPr>
          <w:rFonts w:eastAsia="宋体"/>
          <w:bCs/>
          <w:iCs/>
          <w:sz w:val="22"/>
          <w:szCs w:val="22"/>
        </w:rPr>
      </w:pPr>
      <w:r w:rsidRPr="00DE1812">
        <w:rPr>
          <w:rFonts w:eastAsia="宋体"/>
          <w:bCs/>
          <w:iCs/>
          <w:sz w:val="22"/>
          <w:szCs w:val="22"/>
        </w:rPr>
        <w:t xml:space="preserve">Note: TO for </w:t>
      </w:r>
      <w:r w:rsidR="00B85FEB" w:rsidRPr="00DE1812">
        <w:rPr>
          <w:rFonts w:eastAsia="宋体"/>
          <w:bCs/>
          <w:iCs/>
          <w:sz w:val="22"/>
          <w:szCs w:val="22"/>
        </w:rPr>
        <w:t>different</w:t>
      </w:r>
      <w:r w:rsidRPr="00DE1812">
        <w:rPr>
          <w:rFonts w:eastAsia="宋体"/>
          <w:bCs/>
          <w:iCs/>
          <w:sz w:val="22"/>
          <w:szCs w:val="22"/>
        </w:rPr>
        <w:t xml:space="preserve"> UE</w:t>
      </w:r>
      <w:r w:rsidR="00B85FEB" w:rsidRPr="00DE1812">
        <w:rPr>
          <w:rFonts w:eastAsia="宋体"/>
          <w:bCs/>
          <w:iCs/>
          <w:sz w:val="22"/>
          <w:szCs w:val="22"/>
        </w:rPr>
        <w:t>s</w:t>
      </w:r>
      <w:r w:rsidRPr="00DE1812">
        <w:rPr>
          <w:rFonts w:eastAsia="宋体"/>
          <w:bCs/>
          <w:iCs/>
          <w:sz w:val="22"/>
          <w:szCs w:val="22"/>
        </w:rPr>
        <w:t xml:space="preserve"> </w:t>
      </w:r>
      <w:r w:rsidR="00B85FEB" w:rsidRPr="00DE1812">
        <w:rPr>
          <w:rFonts w:eastAsia="宋体"/>
          <w:bCs/>
          <w:iCs/>
          <w:sz w:val="22"/>
          <w:szCs w:val="22"/>
        </w:rPr>
        <w:t>are</w:t>
      </w:r>
      <w:r w:rsidRPr="00DE1812">
        <w:rPr>
          <w:rFonts w:eastAsia="宋体"/>
          <w:bCs/>
          <w:iCs/>
          <w:sz w:val="22"/>
          <w:szCs w:val="22"/>
        </w:rPr>
        <w:t xml:space="preserve"> i.i.d from </w:t>
      </w:r>
      <w:r w:rsidR="00B85FEB" w:rsidRPr="00DE1812">
        <w:rPr>
          <w:rFonts w:eastAsia="宋体"/>
          <w:bCs/>
          <w:iCs/>
          <w:sz w:val="22"/>
          <w:szCs w:val="22"/>
        </w:rPr>
        <w:t xml:space="preserve">uniform distribution </w:t>
      </w:r>
      <w:r w:rsidRPr="00DE1812">
        <w:rPr>
          <w:rFonts w:eastAsia="宋体"/>
          <w:bCs/>
          <w:iCs/>
          <w:sz w:val="22"/>
          <w:szCs w:val="22"/>
        </w:rPr>
        <w:t>[0, y].</w:t>
      </w:r>
    </w:p>
    <w:p w:rsidR="005021B7" w:rsidRPr="00DE1812" w:rsidRDefault="005021B7" w:rsidP="004E0650">
      <w:pPr>
        <w:pStyle w:val="ListParagraph"/>
        <w:numPr>
          <w:ilvl w:val="0"/>
          <w:numId w:val="36"/>
        </w:numPr>
        <w:tabs>
          <w:tab w:val="left" w:pos="1200"/>
        </w:tabs>
        <w:adjustRightInd w:val="0"/>
        <w:snapToGrid w:val="0"/>
        <w:spacing w:line="276" w:lineRule="auto"/>
        <w:ind w:firstLineChars="0"/>
        <w:rPr>
          <w:rFonts w:eastAsia="宋体"/>
          <w:bCs/>
          <w:iCs/>
          <w:sz w:val="22"/>
          <w:szCs w:val="22"/>
        </w:rPr>
      </w:pPr>
      <w:r w:rsidRPr="00DE1812">
        <w:rPr>
          <w:rFonts w:eastAsia="宋体"/>
          <w:bCs/>
          <w:iCs/>
          <w:sz w:val="22"/>
          <w:szCs w:val="22"/>
        </w:rPr>
        <w:t>Note</w:t>
      </w:r>
      <w:r w:rsidRPr="00DE1812">
        <w:rPr>
          <w:rFonts w:eastAsia="宋体" w:hint="eastAsia"/>
          <w:bCs/>
          <w:iCs/>
          <w:sz w:val="22"/>
          <w:szCs w:val="22"/>
        </w:rPr>
        <w:t xml:space="preserve">: Companies provide the </w:t>
      </w:r>
      <w:r w:rsidRPr="00DE1812">
        <w:rPr>
          <w:rFonts w:eastAsia="宋体"/>
          <w:bCs/>
          <w:iCs/>
          <w:sz w:val="22"/>
          <w:szCs w:val="22"/>
        </w:rPr>
        <w:t xml:space="preserve">mechanism of TO </w:t>
      </w:r>
      <w:r w:rsidRPr="00DE1812">
        <w:rPr>
          <w:rFonts w:eastAsia="宋体" w:hint="eastAsia"/>
          <w:bCs/>
          <w:iCs/>
          <w:sz w:val="22"/>
          <w:szCs w:val="22"/>
        </w:rPr>
        <w:t>estimation.</w:t>
      </w:r>
    </w:p>
    <w:p w:rsidR="0001332D" w:rsidRDefault="0001332D" w:rsidP="0001332D">
      <w:pPr>
        <w:pStyle w:val="ListParagraph"/>
        <w:tabs>
          <w:tab w:val="left" w:pos="1200"/>
        </w:tabs>
        <w:adjustRightInd w:val="0"/>
        <w:snapToGrid w:val="0"/>
        <w:spacing w:line="276" w:lineRule="auto"/>
        <w:ind w:left="780" w:firstLineChars="0" w:firstLine="0"/>
        <w:rPr>
          <w:rFonts w:eastAsia="宋体"/>
          <w:bCs/>
          <w:iCs/>
          <w:sz w:val="36"/>
          <w:szCs w:val="22"/>
        </w:rPr>
      </w:pPr>
    </w:p>
    <w:p w:rsidR="00C42431" w:rsidRDefault="00C42431" w:rsidP="0001332D">
      <w:pPr>
        <w:pStyle w:val="ListParagraph"/>
        <w:tabs>
          <w:tab w:val="left" w:pos="1200"/>
        </w:tabs>
        <w:adjustRightInd w:val="0"/>
        <w:snapToGrid w:val="0"/>
        <w:spacing w:line="276" w:lineRule="auto"/>
        <w:ind w:left="780" w:firstLineChars="0" w:firstLine="0"/>
        <w:rPr>
          <w:rFonts w:eastAsia="宋体"/>
          <w:bCs/>
          <w:iCs/>
          <w:sz w:val="36"/>
          <w:szCs w:val="22"/>
        </w:rPr>
      </w:pPr>
    </w:p>
    <w:p w:rsidR="00C42431" w:rsidRPr="00E25E32" w:rsidRDefault="00C42431" w:rsidP="0001332D">
      <w:pPr>
        <w:pStyle w:val="ListParagraph"/>
        <w:tabs>
          <w:tab w:val="left" w:pos="1200"/>
        </w:tabs>
        <w:adjustRightInd w:val="0"/>
        <w:snapToGrid w:val="0"/>
        <w:spacing w:line="276" w:lineRule="auto"/>
        <w:ind w:left="780" w:firstLineChars="0" w:firstLine="0"/>
        <w:rPr>
          <w:rFonts w:eastAsia="宋体"/>
          <w:bCs/>
          <w:iCs/>
          <w:sz w:val="36"/>
          <w:szCs w:val="22"/>
        </w:rPr>
      </w:pPr>
    </w:p>
    <w:p w:rsidR="0001332D" w:rsidRPr="00A30A16" w:rsidRDefault="00DE1812" w:rsidP="00DE1812">
      <w:pPr>
        <w:tabs>
          <w:tab w:val="left" w:pos="1200"/>
        </w:tabs>
        <w:adjustRightInd w:val="0"/>
        <w:snapToGrid w:val="0"/>
        <w:rPr>
          <w:rFonts w:eastAsia="宋体"/>
          <w:bCs/>
          <w:iCs/>
        </w:rPr>
      </w:pPr>
      <w:r w:rsidRPr="004E5B2C">
        <w:rPr>
          <w:rFonts w:eastAsia="宋体" w:hint="eastAsia"/>
          <w:b/>
          <w:bCs/>
          <w:i/>
          <w:iCs/>
          <w:highlight w:val="yellow"/>
          <w:u w:val="single"/>
        </w:rPr>
        <w:t>P</w:t>
      </w:r>
      <w:r w:rsidRPr="004E5B2C">
        <w:rPr>
          <w:rFonts w:eastAsia="宋体"/>
          <w:b/>
          <w:bCs/>
          <w:i/>
          <w:iCs/>
          <w:highlight w:val="yellow"/>
          <w:u w:val="single"/>
        </w:rPr>
        <w:t>roposal</w:t>
      </w:r>
      <w:r w:rsidR="004E5B2C" w:rsidRPr="004E5B2C">
        <w:rPr>
          <w:rFonts w:eastAsia="宋体"/>
          <w:b/>
          <w:bCs/>
          <w:i/>
          <w:iCs/>
          <w:highlight w:val="yellow"/>
          <w:u w:val="single"/>
        </w:rPr>
        <w:t xml:space="preserve"> 9</w:t>
      </w:r>
      <w:r w:rsidRPr="00A30A16">
        <w:rPr>
          <w:rFonts w:eastAsia="宋体"/>
          <w:bCs/>
          <w:iCs/>
          <w:highlight w:val="yellow"/>
        </w:rPr>
        <w:t>:</w:t>
      </w:r>
    </w:p>
    <w:p w:rsidR="00B25499" w:rsidRPr="00A30A16" w:rsidRDefault="005E38B2" w:rsidP="0069221E">
      <w:pPr>
        <w:pStyle w:val="ListParagraph"/>
        <w:numPr>
          <w:ilvl w:val="0"/>
          <w:numId w:val="36"/>
        </w:numPr>
        <w:adjustRightInd w:val="0"/>
        <w:snapToGrid w:val="0"/>
        <w:spacing w:line="276" w:lineRule="auto"/>
        <w:ind w:firstLineChars="0"/>
        <w:rPr>
          <w:rFonts w:eastAsia="宋体"/>
          <w:bCs/>
          <w:iCs/>
          <w:sz w:val="22"/>
          <w:szCs w:val="22"/>
          <w:highlight w:val="yellow"/>
        </w:rPr>
      </w:pPr>
      <w:r w:rsidRPr="00A30A16">
        <w:rPr>
          <w:rFonts w:eastAsia="宋体"/>
          <w:bCs/>
          <w:iCs/>
          <w:sz w:val="22"/>
          <w:szCs w:val="22"/>
          <w:highlight w:val="yellow"/>
        </w:rPr>
        <w:t>Possible d</w:t>
      </w:r>
      <w:r w:rsidR="00B25499" w:rsidRPr="00A30A16">
        <w:rPr>
          <w:rFonts w:eastAsia="宋体"/>
          <w:bCs/>
          <w:iCs/>
          <w:sz w:val="22"/>
          <w:szCs w:val="22"/>
          <w:highlight w:val="yellow"/>
        </w:rPr>
        <w:t>own-selection from C</w:t>
      </w:r>
      <w:r w:rsidR="0041512E" w:rsidRPr="00A30A16">
        <w:rPr>
          <w:rFonts w:eastAsia="宋体"/>
          <w:bCs/>
          <w:iCs/>
          <w:sz w:val="22"/>
          <w:szCs w:val="22"/>
          <w:highlight w:val="yellow"/>
        </w:rPr>
        <w:t>ase 1 and Case 2</w:t>
      </w:r>
      <w:r w:rsidR="003D0282" w:rsidRPr="00A30A16">
        <w:rPr>
          <w:rFonts w:eastAsia="宋体"/>
          <w:bCs/>
          <w:iCs/>
          <w:sz w:val="22"/>
          <w:szCs w:val="22"/>
          <w:highlight w:val="yellow"/>
        </w:rPr>
        <w:t xml:space="preserve"> (depends on progress in procedure)</w:t>
      </w:r>
    </w:p>
    <w:p w:rsidR="0041512E" w:rsidRPr="00A30A16" w:rsidRDefault="0041512E" w:rsidP="0069221E">
      <w:pPr>
        <w:pStyle w:val="ListParagraph"/>
        <w:numPr>
          <w:ilvl w:val="1"/>
          <w:numId w:val="36"/>
        </w:numPr>
        <w:adjustRightInd w:val="0"/>
        <w:snapToGrid w:val="0"/>
        <w:spacing w:line="276" w:lineRule="auto"/>
        <w:ind w:firstLineChars="0"/>
        <w:rPr>
          <w:rFonts w:eastAsia="宋体"/>
          <w:bCs/>
          <w:iCs/>
          <w:sz w:val="22"/>
          <w:szCs w:val="22"/>
          <w:highlight w:val="yellow"/>
        </w:rPr>
      </w:pPr>
      <w:r w:rsidRPr="00A30A16">
        <w:rPr>
          <w:rFonts w:eastAsia="宋体"/>
          <w:bCs/>
          <w:iCs/>
          <w:sz w:val="22"/>
          <w:szCs w:val="22"/>
          <w:highlight w:val="yellow"/>
        </w:rPr>
        <w:t>Opt 1: only Case 1 to be evaluated</w:t>
      </w:r>
    </w:p>
    <w:p w:rsidR="0041512E" w:rsidRPr="00A30A16" w:rsidRDefault="0041512E" w:rsidP="0069221E">
      <w:pPr>
        <w:pStyle w:val="ListParagraph"/>
        <w:numPr>
          <w:ilvl w:val="1"/>
          <w:numId w:val="36"/>
        </w:numPr>
        <w:adjustRightInd w:val="0"/>
        <w:snapToGrid w:val="0"/>
        <w:spacing w:line="276" w:lineRule="auto"/>
        <w:ind w:firstLineChars="0"/>
        <w:rPr>
          <w:rFonts w:eastAsia="宋体"/>
          <w:bCs/>
          <w:iCs/>
          <w:sz w:val="22"/>
          <w:szCs w:val="22"/>
          <w:highlight w:val="yellow"/>
        </w:rPr>
      </w:pPr>
      <w:r w:rsidRPr="00A30A16">
        <w:rPr>
          <w:rFonts w:eastAsia="宋体"/>
          <w:bCs/>
          <w:iCs/>
          <w:sz w:val="22"/>
          <w:szCs w:val="22"/>
          <w:highlight w:val="yellow"/>
        </w:rPr>
        <w:t>Opt 2: only Case 2 to be evaluated</w:t>
      </w:r>
    </w:p>
    <w:p w:rsidR="0041512E" w:rsidRPr="00A30A16" w:rsidRDefault="0041512E" w:rsidP="0069221E">
      <w:pPr>
        <w:pStyle w:val="ListParagraph"/>
        <w:numPr>
          <w:ilvl w:val="1"/>
          <w:numId w:val="36"/>
        </w:numPr>
        <w:adjustRightInd w:val="0"/>
        <w:snapToGrid w:val="0"/>
        <w:spacing w:line="276" w:lineRule="auto"/>
        <w:ind w:firstLineChars="0"/>
        <w:rPr>
          <w:rFonts w:eastAsia="宋体"/>
          <w:bCs/>
          <w:iCs/>
          <w:sz w:val="22"/>
          <w:szCs w:val="22"/>
          <w:highlight w:val="yellow"/>
        </w:rPr>
      </w:pPr>
      <w:r w:rsidRPr="00A30A16">
        <w:rPr>
          <w:rFonts w:eastAsia="宋体"/>
          <w:bCs/>
          <w:iCs/>
          <w:sz w:val="22"/>
          <w:szCs w:val="22"/>
          <w:highlight w:val="yellow"/>
        </w:rPr>
        <w:t>Opt 3: both Case 1 and Case 2 to be evaluated</w:t>
      </w:r>
      <w:r w:rsidR="00854E22" w:rsidRPr="00A30A16">
        <w:rPr>
          <w:rFonts w:eastAsia="宋体"/>
          <w:bCs/>
          <w:iCs/>
          <w:sz w:val="22"/>
          <w:szCs w:val="22"/>
          <w:highlight w:val="yellow"/>
        </w:rPr>
        <w:t>, with X% UEs with Case 1 and (1-X)% UEs with Case 2</w:t>
      </w:r>
    </w:p>
    <w:p w:rsidR="006D6CE1" w:rsidRPr="0001332D" w:rsidRDefault="006D6CE1" w:rsidP="00DA79C2">
      <w:pPr>
        <w:pStyle w:val="ListParagraph"/>
        <w:tabs>
          <w:tab w:val="left" w:pos="1200"/>
        </w:tabs>
        <w:adjustRightInd w:val="0"/>
        <w:snapToGrid w:val="0"/>
        <w:spacing w:line="276" w:lineRule="auto"/>
        <w:ind w:left="1200" w:firstLineChars="0" w:firstLine="0"/>
        <w:rPr>
          <w:rFonts w:eastAsia="宋体"/>
          <w:bCs/>
          <w:iCs/>
          <w:sz w:val="36"/>
          <w:szCs w:val="22"/>
          <w:highlight w:val="yellow"/>
        </w:rPr>
      </w:pPr>
    </w:p>
    <w:p w:rsidR="003E0042" w:rsidRPr="003D0282" w:rsidRDefault="00C027EA" w:rsidP="00C027EA">
      <w:pPr>
        <w:numPr>
          <w:ilvl w:val="0"/>
          <w:numId w:val="32"/>
        </w:numPr>
        <w:rPr>
          <w:rFonts w:eastAsia="宋体"/>
          <w:b/>
        </w:rPr>
      </w:pPr>
      <w:r w:rsidRPr="003D0282">
        <w:rPr>
          <w:rFonts w:eastAsia="宋体"/>
          <w:b/>
        </w:rPr>
        <w:t>Random selection</w:t>
      </w:r>
    </w:p>
    <w:p w:rsidR="00080395" w:rsidRPr="003D0282" w:rsidRDefault="004E5B2C" w:rsidP="00A960E7">
      <w:pPr>
        <w:rPr>
          <w:rFonts w:eastAsia="宋体"/>
          <w:b/>
          <w:i/>
          <w:u w:val="single"/>
        </w:rPr>
      </w:pPr>
      <w:r>
        <w:rPr>
          <w:rFonts w:eastAsia="宋体"/>
          <w:b/>
          <w:i/>
          <w:u w:val="single"/>
        </w:rPr>
        <w:t>Proposal 10</w:t>
      </w:r>
      <w:r w:rsidR="00A960E7" w:rsidRPr="003D0282">
        <w:rPr>
          <w:rFonts w:eastAsia="宋体"/>
          <w:b/>
          <w:i/>
          <w:u w:val="single"/>
        </w:rPr>
        <w:t xml:space="preserve">: </w:t>
      </w:r>
    </w:p>
    <w:p w:rsidR="003E0042" w:rsidRPr="003D0282" w:rsidRDefault="003E0042" w:rsidP="00080395">
      <w:pPr>
        <w:numPr>
          <w:ilvl w:val="0"/>
          <w:numId w:val="37"/>
        </w:numPr>
      </w:pPr>
      <w:r w:rsidRPr="003D0282">
        <w:rPr>
          <w:rFonts w:eastAsia="宋体"/>
        </w:rPr>
        <w:t xml:space="preserve">Clarification for </w:t>
      </w:r>
      <w:r w:rsidR="00A52914" w:rsidRPr="003D0282">
        <w:rPr>
          <w:rFonts w:eastAsia="宋体"/>
        </w:rPr>
        <w:t>r</w:t>
      </w:r>
      <w:r w:rsidRPr="003D0282">
        <w:rPr>
          <w:rFonts w:eastAsia="宋体"/>
        </w:rPr>
        <w:t>andom MA signature (including RS)</w:t>
      </w:r>
      <w:r w:rsidR="0037338D" w:rsidRPr="003D0282">
        <w:rPr>
          <w:rFonts w:eastAsia="宋体"/>
        </w:rPr>
        <w:t xml:space="preserve"> in LLS</w:t>
      </w:r>
    </w:p>
    <w:p w:rsidR="003E0042" w:rsidRPr="003D0282" w:rsidRDefault="00A52914" w:rsidP="00770702">
      <w:pPr>
        <w:numPr>
          <w:ilvl w:val="1"/>
          <w:numId w:val="27"/>
        </w:numPr>
        <w:snapToGrid w:val="0"/>
        <w:spacing w:after="120"/>
      </w:pPr>
      <w:r w:rsidRPr="003D0282">
        <w:t xml:space="preserve">Opt 1: </w:t>
      </w:r>
      <w:r w:rsidR="006435FC" w:rsidRPr="003D0282">
        <w:t>Fixed number of UEs, with each</w:t>
      </w:r>
      <w:r w:rsidR="009C1083" w:rsidRPr="003D0282">
        <w:t xml:space="preserve"> </w:t>
      </w:r>
      <w:r w:rsidR="003E0042" w:rsidRPr="003D0282">
        <w:t>UE r</w:t>
      </w:r>
      <w:r w:rsidRPr="003D0282">
        <w:t>andomly select a</w:t>
      </w:r>
      <w:r w:rsidR="003E0042" w:rsidRPr="003D0282">
        <w:t xml:space="preserve"> </w:t>
      </w:r>
      <w:r w:rsidRPr="003D0282">
        <w:t xml:space="preserve">MA signature from </w:t>
      </w:r>
      <w:r w:rsidR="00C6606F">
        <w:t>a</w:t>
      </w:r>
      <w:r w:rsidRPr="003D0282">
        <w:t xml:space="preserve"> pre-configured MA signature pool</w:t>
      </w:r>
    </w:p>
    <w:p w:rsidR="00120924" w:rsidRPr="003D0282" w:rsidRDefault="00353E6C" w:rsidP="00770702">
      <w:pPr>
        <w:numPr>
          <w:ilvl w:val="1"/>
          <w:numId w:val="27"/>
        </w:numPr>
        <w:snapToGrid w:val="0"/>
        <w:spacing w:after="120"/>
      </w:pPr>
      <w:r w:rsidRPr="003D0282">
        <w:t>Opt 2:</w:t>
      </w:r>
      <w:r w:rsidR="00513724" w:rsidRPr="003D0282">
        <w:t xml:space="preserve"> </w:t>
      </w:r>
      <w:r w:rsidR="0008376E" w:rsidRPr="003D0282">
        <w:t>Random activation of UEs, with each UE’s MA signature pre-configured</w:t>
      </w:r>
      <w:r w:rsidR="002D1422" w:rsidRPr="003D0282">
        <w:t>.</w:t>
      </w:r>
    </w:p>
    <w:p w:rsidR="005C328D" w:rsidRDefault="005C328D" w:rsidP="00770702">
      <w:pPr>
        <w:numPr>
          <w:ilvl w:val="2"/>
          <w:numId w:val="27"/>
        </w:numPr>
        <w:snapToGrid w:val="0"/>
        <w:spacing w:after="120"/>
      </w:pPr>
      <w:r w:rsidRPr="003D0282">
        <w:t xml:space="preserve">Number of potential UEs and </w:t>
      </w:r>
      <w:r w:rsidR="004A6304" w:rsidRPr="003D0282">
        <w:t>P</w:t>
      </w:r>
      <w:r w:rsidR="00032ABF" w:rsidRPr="003D0282">
        <w:t>oi</w:t>
      </w:r>
      <w:r w:rsidR="0080680F" w:rsidRPr="003D0282">
        <w:t>ss</w:t>
      </w:r>
      <w:r w:rsidRPr="003D0282">
        <w:t>on arrival rate should be defined</w:t>
      </w:r>
    </w:p>
    <w:p w:rsidR="005140C9" w:rsidRDefault="00405D00" w:rsidP="005140C9">
      <w:pPr>
        <w:numPr>
          <w:ilvl w:val="1"/>
          <w:numId w:val="27"/>
        </w:numPr>
        <w:tabs>
          <w:tab w:val="left" w:pos="1260"/>
        </w:tabs>
        <w:snapToGrid w:val="0"/>
        <w:spacing w:after="120"/>
        <w:rPr>
          <w:highlight w:val="yellow"/>
        </w:rPr>
      </w:pPr>
      <w:r w:rsidRPr="00405D00">
        <w:rPr>
          <w:highlight w:val="yellow"/>
        </w:rPr>
        <w:lastRenderedPageBreak/>
        <w:t>Realistic UE detection should be performed</w:t>
      </w:r>
    </w:p>
    <w:p w:rsidR="00986CA5" w:rsidRPr="00405D00" w:rsidRDefault="00986CA5" w:rsidP="005140C9">
      <w:pPr>
        <w:numPr>
          <w:ilvl w:val="1"/>
          <w:numId w:val="27"/>
        </w:numPr>
        <w:tabs>
          <w:tab w:val="left" w:pos="1260"/>
        </w:tabs>
        <w:snapToGrid w:val="0"/>
        <w:spacing w:after="120"/>
        <w:rPr>
          <w:highlight w:val="yellow"/>
        </w:rPr>
      </w:pPr>
      <w:r>
        <w:rPr>
          <w:highlight w:val="yellow"/>
        </w:rPr>
        <w:t>For multi-branch cases…</w:t>
      </w: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 xml:space="preserve">SLS </w:t>
      </w:r>
      <w:r w:rsidR="00A142BD">
        <w:rPr>
          <w:rFonts w:hint="eastAsia"/>
          <w:sz w:val="32"/>
          <w:szCs w:val="32"/>
          <w:lang w:val="en-US"/>
        </w:rPr>
        <w:t>assumptions</w:t>
      </w:r>
    </w:p>
    <w:p w:rsidR="00606F0F" w:rsidRPr="00A142BD" w:rsidRDefault="00A142BD" w:rsidP="00A142BD">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sz w:val="28"/>
          <w:szCs w:val="28"/>
        </w:rPr>
        <w:t>Assumptions for SLS calibration</w:t>
      </w:r>
    </w:p>
    <w:p w:rsidR="00606F0F" w:rsidRPr="00606F0F" w:rsidRDefault="00A142BD" w:rsidP="00723C7C">
      <w:pPr>
        <w:pStyle w:val="BodyText"/>
        <w:spacing w:beforeLines="50" w:before="120"/>
        <w:rPr>
          <w:rFonts w:eastAsia="宋体"/>
          <w:bCs/>
          <w:color w:val="auto"/>
        </w:rPr>
      </w:pPr>
      <w:r w:rsidRPr="00606F0F">
        <w:rPr>
          <w:rFonts w:eastAsia="宋体" w:hint="eastAsia"/>
          <w:bCs/>
          <w:color w:val="auto"/>
        </w:rPr>
        <w:t>The following views are extracted from companies</w:t>
      </w:r>
      <w:r w:rsidRPr="00606F0F">
        <w:rPr>
          <w:rFonts w:eastAsia="宋体"/>
          <w:bCs/>
          <w:color w:val="auto"/>
        </w:rPr>
        <w:t>’ contributions submitted to RAN1#94.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7"/>
        <w:gridCol w:w="8109"/>
      </w:tblGrid>
      <w:tr w:rsidR="00606F0F">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606F0F" w:rsidRDefault="00606F0F">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606F0F" w:rsidRDefault="00606F0F">
            <w:pPr>
              <w:spacing w:afterLines="50" w:after="120"/>
              <w:jc w:val="center"/>
              <w:rPr>
                <w:sz w:val="20"/>
                <w:szCs w:val="20"/>
              </w:rPr>
            </w:pPr>
            <w:r>
              <w:rPr>
                <w:sz w:val="20"/>
                <w:szCs w:val="20"/>
              </w:rPr>
              <w:t>View</w:t>
            </w:r>
            <w:r>
              <w:rPr>
                <w:rFonts w:eastAsia="宋体" w:hint="eastAsia"/>
                <w:sz w:val="20"/>
                <w:szCs w:val="20"/>
              </w:rPr>
              <w:t>s</w:t>
            </w:r>
          </w:p>
        </w:tc>
      </w:tr>
      <w:tr w:rsidR="00606F0F">
        <w:trPr>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rFonts w:eastAsia="宋体"/>
                <w:sz w:val="20"/>
                <w:szCs w:val="20"/>
              </w:rPr>
            </w:pPr>
            <w:r>
              <w:rPr>
                <w:rFonts w:eastAsia="宋体" w:hint="eastAsia"/>
                <w:sz w:val="20"/>
                <w:szCs w:val="20"/>
              </w:rPr>
              <w:t>ZTE</w:t>
            </w:r>
          </w:p>
        </w:tc>
        <w:tc>
          <w:tcPr>
            <w:tcW w:w="8109" w:type="dxa"/>
            <w:tcBorders>
              <w:top w:val="single" w:sz="4" w:space="0" w:color="auto"/>
              <w:left w:val="single" w:sz="4" w:space="0" w:color="auto"/>
              <w:bottom w:val="single" w:sz="4" w:space="0" w:color="auto"/>
              <w:right w:val="single" w:sz="4" w:space="0" w:color="auto"/>
            </w:tcBorders>
          </w:tcPr>
          <w:p w:rsidR="00606F0F" w:rsidRDefault="00606F0F">
            <w:pPr>
              <w:pStyle w:val="LGTdoc"/>
              <w:spacing w:beforeLines="50" w:before="120" w:afterLines="0" w:line="240" w:lineRule="auto"/>
              <w:rPr>
                <w:rFonts w:eastAsia="宋体"/>
                <w:b/>
                <w:iCs/>
                <w:sz w:val="20"/>
                <w:szCs w:val="20"/>
                <w:lang w:val="en-US" w:eastAsia="zh-CN"/>
              </w:rPr>
            </w:pPr>
            <w:r>
              <w:rPr>
                <w:rFonts w:eastAsia="宋体"/>
                <w:iCs/>
                <w:sz w:val="20"/>
                <w:szCs w:val="20"/>
                <w:lang w:val="en-US" w:eastAsia="zh-CN"/>
              </w:rPr>
              <w:t>Consider the following additional assumptions for system level calibration</w:t>
            </w:r>
            <w:r>
              <w:rPr>
                <w:rFonts w:eastAsia="宋体"/>
                <w:b/>
                <w:iCs/>
                <w:sz w:val="20"/>
                <w:szCs w:val="20"/>
                <w:lang w:val="en-US" w:eastAsia="zh-CN"/>
              </w:rPr>
              <w:t>:</w:t>
            </w:r>
          </w:p>
          <w:p w:rsidR="00606F0F" w:rsidRDefault="00606F0F">
            <w:pPr>
              <w:spacing w:beforeLines="50" w:before="120" w:after="0" w:line="240" w:lineRule="auto"/>
              <w:jc w:val="both"/>
              <w:rPr>
                <w:iCs/>
                <w:sz w:val="20"/>
                <w:szCs w:val="20"/>
              </w:rPr>
            </w:pPr>
            <w:r>
              <w:rPr>
                <w:iCs/>
                <w:sz w:val="20"/>
                <w:szCs w:val="20"/>
              </w:rPr>
              <w:t>Minimum distance between UE and gNB: 10m.</w:t>
            </w:r>
          </w:p>
          <w:p w:rsidR="00606F0F" w:rsidRDefault="00606F0F">
            <w:pPr>
              <w:spacing w:beforeLines="50" w:before="120" w:after="0" w:line="240" w:lineRule="auto"/>
              <w:jc w:val="both"/>
              <w:rPr>
                <w:iCs/>
                <w:sz w:val="20"/>
                <w:szCs w:val="20"/>
              </w:rPr>
            </w:pPr>
            <w:r>
              <w:rPr>
                <w:iCs/>
                <w:sz w:val="20"/>
                <w:szCs w:val="20"/>
              </w:rPr>
              <w:t>Building penetration loss: The building penetration model defined in Table 7.4.3-3 in TR 38.901 is used for frequencies below 6 GHz.</w:t>
            </w:r>
          </w:p>
          <w:p w:rsidR="00606F0F" w:rsidRDefault="00606F0F">
            <w:pPr>
              <w:spacing w:beforeLines="50" w:before="120" w:after="0" w:line="240" w:lineRule="auto"/>
              <w:jc w:val="both"/>
              <w:rPr>
                <w:iCs/>
                <w:sz w:val="20"/>
                <w:szCs w:val="20"/>
              </w:rPr>
            </w:pPr>
            <w:r>
              <w:rPr>
                <w:iCs/>
                <w:sz w:val="20"/>
                <w:szCs w:val="20"/>
              </w:rPr>
              <w:t>UE noise figure: 9dB</w:t>
            </w:r>
            <w:r>
              <w:rPr>
                <w:rFonts w:hint="eastAsia"/>
                <w:iCs/>
                <w:sz w:val="20"/>
                <w:szCs w:val="20"/>
              </w:rPr>
              <w:t>.</w:t>
            </w:r>
          </w:p>
          <w:p w:rsidR="00606F0F" w:rsidRDefault="00606F0F">
            <w:pPr>
              <w:spacing w:beforeLines="50" w:before="120" w:after="0" w:line="240" w:lineRule="auto"/>
              <w:jc w:val="both"/>
              <w:rPr>
                <w:iCs/>
                <w:sz w:val="20"/>
                <w:szCs w:val="20"/>
              </w:rPr>
            </w:pPr>
            <w:r>
              <w:rPr>
                <w:iCs/>
                <w:sz w:val="20"/>
                <w:szCs w:val="20"/>
              </w:rPr>
              <w:t>Handover margin: 0dB</w:t>
            </w:r>
            <w:r>
              <w:rPr>
                <w:rFonts w:hint="eastAsia"/>
                <w:iCs/>
                <w:sz w:val="20"/>
                <w:szCs w:val="20"/>
              </w:rPr>
              <w:t>.</w:t>
            </w:r>
          </w:p>
          <w:p w:rsidR="00606F0F" w:rsidRDefault="00606F0F">
            <w:pPr>
              <w:spacing w:beforeLines="50" w:before="120" w:after="0" w:line="240" w:lineRule="auto"/>
              <w:jc w:val="both"/>
              <w:rPr>
                <w:iCs/>
                <w:sz w:val="20"/>
                <w:szCs w:val="20"/>
              </w:rPr>
            </w:pPr>
          </w:p>
        </w:tc>
      </w:tr>
      <w:tr w:rsidR="00606F0F">
        <w:trPr>
          <w:trHeight w:val="5388"/>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rFonts w:eastAsia="宋体"/>
                <w:sz w:val="20"/>
                <w:szCs w:val="20"/>
              </w:rPr>
            </w:pPr>
            <w:r>
              <w:rPr>
                <w:rFonts w:eastAsia="宋体" w:hint="eastAsia"/>
                <w:sz w:val="20"/>
                <w:szCs w:val="20"/>
              </w:rPr>
              <w:t>Huawei</w:t>
            </w:r>
          </w:p>
        </w:tc>
        <w:tc>
          <w:tcPr>
            <w:tcW w:w="8109" w:type="dxa"/>
            <w:tcBorders>
              <w:top w:val="single" w:sz="4" w:space="0" w:color="auto"/>
              <w:left w:val="single" w:sz="4" w:space="0" w:color="auto"/>
              <w:bottom w:val="single" w:sz="4" w:space="0" w:color="auto"/>
              <w:right w:val="single" w:sz="4" w:space="0" w:color="auto"/>
            </w:tcBorders>
          </w:tcPr>
          <w:p w:rsidR="00606F0F" w:rsidRDefault="00606F0F">
            <w:pPr>
              <w:spacing w:afterLines="50" w:after="120"/>
              <w:jc w:val="both"/>
              <w:rPr>
                <w:sz w:val="20"/>
                <w:szCs w:val="20"/>
              </w:rPr>
            </w:pPr>
            <w:r>
              <w:rPr>
                <w:rFonts w:hint="eastAsia"/>
                <w:sz w:val="20"/>
                <w:szCs w:val="20"/>
              </w:rPr>
              <w:t>Table 1. Complementary parameters for SLS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56"/>
            </w:tblGrid>
            <w:tr w:rsidR="00606F0F">
              <w:trPr>
                <w:trHeight w:val="566"/>
                <w:jc w:val="center"/>
              </w:trPr>
              <w:tc>
                <w:tcPr>
                  <w:tcW w:w="2904" w:type="dxa"/>
                  <w:vAlign w:val="center"/>
                </w:tcPr>
                <w:p w:rsidR="00606F0F" w:rsidRDefault="00606F0F">
                  <w:pPr>
                    <w:spacing w:after="0"/>
                    <w:rPr>
                      <w:sz w:val="20"/>
                      <w:szCs w:val="20"/>
                    </w:rPr>
                  </w:pPr>
                  <w:r>
                    <w:rPr>
                      <w:sz w:val="20"/>
                      <w:szCs w:val="20"/>
                    </w:rPr>
                    <w:t>TXRU mapping to antenna elements on BS side</w:t>
                  </w:r>
                </w:p>
              </w:tc>
              <w:tc>
                <w:tcPr>
                  <w:tcW w:w="4656" w:type="dxa"/>
                  <w:vAlign w:val="center"/>
                </w:tcPr>
                <w:p w:rsidR="00606F0F" w:rsidRDefault="00606F0F">
                  <w:pPr>
                    <w:spacing w:after="0"/>
                    <w:rPr>
                      <w:sz w:val="20"/>
                      <w:szCs w:val="20"/>
                    </w:rPr>
                  </w:pPr>
                  <w:r>
                    <w:rPr>
                      <w:sz w:val="20"/>
                      <w:szCs w:val="20"/>
                    </w:rPr>
                    <w:t>One TXRU per vertical dimension per polarization</w:t>
                  </w:r>
                </w:p>
              </w:tc>
            </w:tr>
            <w:tr w:rsidR="00606F0F">
              <w:trPr>
                <w:trHeight w:val="566"/>
                <w:jc w:val="center"/>
              </w:trPr>
              <w:tc>
                <w:tcPr>
                  <w:tcW w:w="2904" w:type="dxa"/>
                  <w:vAlign w:val="center"/>
                </w:tcPr>
                <w:p w:rsidR="00606F0F" w:rsidRDefault="00606F0F">
                  <w:pPr>
                    <w:spacing w:after="0"/>
                    <w:rPr>
                      <w:rFonts w:eastAsia="等线"/>
                      <w:sz w:val="20"/>
                      <w:szCs w:val="20"/>
                    </w:rPr>
                  </w:pPr>
                  <w:r>
                    <w:rPr>
                      <w:rFonts w:eastAsia="等线"/>
                      <w:sz w:val="20"/>
                      <w:szCs w:val="20"/>
                    </w:rPr>
                    <w:t>TXRU mapping weights on BS side</w:t>
                  </w:r>
                </w:p>
              </w:tc>
              <w:tc>
                <w:tcPr>
                  <w:tcW w:w="4656" w:type="dxa"/>
                  <w:vAlign w:val="center"/>
                </w:tcPr>
                <w:p w:rsidR="00606F0F" w:rsidRDefault="00606F0F">
                  <w:pPr>
                    <w:spacing w:after="0"/>
                    <w:rPr>
                      <w:rFonts w:eastAsia="等线"/>
                      <w:sz w:val="20"/>
                      <w:szCs w:val="20"/>
                    </w:rPr>
                  </w:pPr>
                  <w:r>
                    <w:rPr>
                      <w:rFonts w:eastAsia="等线"/>
                      <w:sz w:val="20"/>
                      <w:szCs w:val="20"/>
                    </w:rPr>
                    <w:t>TXRU virtualization only in the vertical dimension, refer to TR36.873</w:t>
                  </w:r>
                </w:p>
              </w:tc>
            </w:tr>
            <w:tr w:rsidR="00606F0F">
              <w:trPr>
                <w:trHeight w:val="415"/>
                <w:jc w:val="center"/>
              </w:trPr>
              <w:tc>
                <w:tcPr>
                  <w:tcW w:w="2904" w:type="dxa"/>
                  <w:vAlign w:val="center"/>
                </w:tcPr>
                <w:p w:rsidR="00606F0F" w:rsidRDefault="00606F0F">
                  <w:pPr>
                    <w:spacing w:after="0"/>
                    <w:rPr>
                      <w:sz w:val="20"/>
                      <w:szCs w:val="20"/>
                    </w:rPr>
                  </w:pPr>
                  <w:r>
                    <w:rPr>
                      <w:sz w:val="20"/>
                      <w:szCs w:val="20"/>
                    </w:rPr>
                    <w:t>BS Tx power</w:t>
                  </w:r>
                </w:p>
              </w:tc>
              <w:tc>
                <w:tcPr>
                  <w:tcW w:w="4656" w:type="dxa"/>
                  <w:vAlign w:val="center"/>
                </w:tcPr>
                <w:p w:rsidR="00606F0F" w:rsidRDefault="00606F0F">
                  <w:pPr>
                    <w:spacing w:after="0"/>
                    <w:rPr>
                      <w:sz w:val="20"/>
                      <w:szCs w:val="20"/>
                    </w:rPr>
                  </w:pPr>
                  <w:r>
                    <w:rPr>
                      <w:sz w:val="20"/>
                      <w:szCs w:val="20"/>
                    </w:rPr>
                    <w:t>For 200m: 44dBm; For 500m/1732m: 46dBm</w:t>
                  </w:r>
                </w:p>
              </w:tc>
            </w:tr>
            <w:tr w:rsidR="00606F0F">
              <w:trPr>
                <w:trHeight w:val="287"/>
                <w:jc w:val="center"/>
              </w:trPr>
              <w:tc>
                <w:tcPr>
                  <w:tcW w:w="2904" w:type="dxa"/>
                  <w:vAlign w:val="center"/>
                </w:tcPr>
                <w:p w:rsidR="00606F0F" w:rsidRDefault="00606F0F">
                  <w:pPr>
                    <w:spacing w:after="0"/>
                    <w:rPr>
                      <w:sz w:val="20"/>
                      <w:szCs w:val="20"/>
                    </w:rPr>
                  </w:pPr>
                  <w:r>
                    <w:rPr>
                      <w:sz w:val="20"/>
                      <w:szCs w:val="20"/>
                    </w:rPr>
                    <w:t>Polarized antenna modeling</w:t>
                  </w:r>
                </w:p>
              </w:tc>
              <w:tc>
                <w:tcPr>
                  <w:tcW w:w="4656" w:type="dxa"/>
                  <w:vAlign w:val="center"/>
                </w:tcPr>
                <w:p w:rsidR="00606F0F" w:rsidRDefault="00606F0F">
                  <w:pPr>
                    <w:spacing w:after="0"/>
                    <w:rPr>
                      <w:sz w:val="20"/>
                      <w:szCs w:val="20"/>
                    </w:rPr>
                  </w:pPr>
                  <w:r>
                    <w:rPr>
                      <w:sz w:val="20"/>
                      <w:szCs w:val="20"/>
                    </w:rPr>
                    <w:t>Model-2  in TR36.873</w:t>
                  </w:r>
                </w:p>
              </w:tc>
            </w:tr>
            <w:tr w:rsidR="00606F0F">
              <w:trPr>
                <w:trHeight w:val="287"/>
                <w:jc w:val="center"/>
              </w:trPr>
              <w:tc>
                <w:tcPr>
                  <w:tcW w:w="2904" w:type="dxa"/>
                  <w:vAlign w:val="center"/>
                </w:tcPr>
                <w:p w:rsidR="00606F0F" w:rsidRDefault="00606F0F">
                  <w:pPr>
                    <w:spacing w:after="0"/>
                    <w:rPr>
                      <w:sz w:val="20"/>
                      <w:szCs w:val="20"/>
                    </w:rPr>
                  </w:pPr>
                  <w:r>
                    <w:rPr>
                      <w:sz w:val="20"/>
                      <w:szCs w:val="20"/>
                    </w:rPr>
                    <w:t>Bandwidth</w:t>
                  </w:r>
                </w:p>
              </w:tc>
              <w:tc>
                <w:tcPr>
                  <w:tcW w:w="4656" w:type="dxa"/>
                  <w:vAlign w:val="center"/>
                </w:tcPr>
                <w:p w:rsidR="00606F0F" w:rsidRDefault="00606F0F">
                  <w:pPr>
                    <w:spacing w:after="0"/>
                    <w:rPr>
                      <w:sz w:val="20"/>
                      <w:szCs w:val="20"/>
                    </w:rPr>
                  </w:pPr>
                  <w:r>
                    <w:rPr>
                      <w:sz w:val="20"/>
                      <w:szCs w:val="20"/>
                    </w:rPr>
                    <w:t>10MHz</w:t>
                  </w:r>
                </w:p>
              </w:tc>
            </w:tr>
            <w:tr w:rsidR="00606F0F">
              <w:trPr>
                <w:trHeight w:val="287"/>
                <w:jc w:val="center"/>
              </w:trPr>
              <w:tc>
                <w:tcPr>
                  <w:tcW w:w="2904" w:type="dxa"/>
                  <w:vAlign w:val="center"/>
                </w:tcPr>
                <w:p w:rsidR="00606F0F" w:rsidRDefault="00606F0F">
                  <w:pPr>
                    <w:spacing w:after="0"/>
                    <w:rPr>
                      <w:sz w:val="20"/>
                      <w:szCs w:val="20"/>
                    </w:rPr>
                  </w:pPr>
                  <w:r>
                    <w:rPr>
                      <w:sz w:val="20"/>
                      <w:szCs w:val="20"/>
                    </w:rPr>
                    <w:t>UE antenna configuration</w:t>
                  </w:r>
                </w:p>
              </w:tc>
              <w:tc>
                <w:tcPr>
                  <w:tcW w:w="4656" w:type="dxa"/>
                  <w:vAlign w:val="center"/>
                </w:tcPr>
                <w:p w:rsidR="00606F0F" w:rsidRDefault="00606F0F">
                  <w:pPr>
                    <w:spacing w:after="0"/>
                    <w:rPr>
                      <w:sz w:val="20"/>
                      <w:szCs w:val="20"/>
                    </w:rPr>
                  </w:pPr>
                  <w:r>
                    <w:rPr>
                      <w:sz w:val="20"/>
                      <w:szCs w:val="20"/>
                    </w:rPr>
                    <w:t>1 (vertical polarization)</w:t>
                  </w:r>
                </w:p>
              </w:tc>
            </w:tr>
            <w:tr w:rsidR="00606F0F">
              <w:trPr>
                <w:trHeight w:val="287"/>
                <w:jc w:val="center"/>
              </w:trPr>
              <w:tc>
                <w:tcPr>
                  <w:tcW w:w="2904" w:type="dxa"/>
                  <w:vAlign w:val="center"/>
                </w:tcPr>
                <w:p w:rsidR="00606F0F" w:rsidRDefault="00606F0F">
                  <w:pPr>
                    <w:spacing w:after="0"/>
                    <w:rPr>
                      <w:sz w:val="20"/>
                      <w:szCs w:val="20"/>
                    </w:rPr>
                  </w:pPr>
                  <w:r>
                    <w:rPr>
                      <w:sz w:val="20"/>
                      <w:szCs w:val="20"/>
                    </w:rPr>
                    <w:t>UT array orientation</w:t>
                  </w:r>
                </w:p>
              </w:tc>
              <w:tc>
                <w:tcPr>
                  <w:tcW w:w="4656" w:type="dxa"/>
                  <w:vAlign w:val="center"/>
                </w:tcPr>
                <w:p w:rsidR="00606F0F" w:rsidRDefault="00606F0F">
                  <w:pPr>
                    <w:spacing w:after="0"/>
                    <w:rPr>
                      <w:sz w:val="20"/>
                      <w:szCs w:val="20"/>
                    </w:rPr>
                  </w:pPr>
                  <w:r>
                    <w:rPr>
                      <w:sz w:val="20"/>
                      <w:szCs w:val="20"/>
                    </w:rPr>
                    <w:t>uniformly distributed on [0,360] degree</w:t>
                  </w:r>
                </w:p>
              </w:tc>
            </w:tr>
            <w:tr w:rsidR="00606F0F">
              <w:trPr>
                <w:trHeight w:val="287"/>
                <w:jc w:val="center"/>
              </w:trPr>
              <w:tc>
                <w:tcPr>
                  <w:tcW w:w="2904" w:type="dxa"/>
                  <w:vAlign w:val="center"/>
                </w:tcPr>
                <w:p w:rsidR="00606F0F" w:rsidRDefault="00606F0F">
                  <w:pPr>
                    <w:spacing w:after="0"/>
                    <w:rPr>
                      <w:sz w:val="20"/>
                      <w:szCs w:val="20"/>
                    </w:rPr>
                  </w:pPr>
                  <w:r>
                    <w:rPr>
                      <w:sz w:val="20"/>
                      <w:szCs w:val="20"/>
                    </w:rPr>
                    <w:t>UE receiver noise figure</w:t>
                  </w:r>
                </w:p>
              </w:tc>
              <w:tc>
                <w:tcPr>
                  <w:tcW w:w="4656" w:type="dxa"/>
                  <w:vAlign w:val="center"/>
                </w:tcPr>
                <w:p w:rsidR="00606F0F" w:rsidRDefault="00606F0F">
                  <w:pPr>
                    <w:spacing w:after="0"/>
                    <w:rPr>
                      <w:sz w:val="20"/>
                      <w:szCs w:val="20"/>
                    </w:rPr>
                  </w:pPr>
                  <w:r>
                    <w:rPr>
                      <w:sz w:val="20"/>
                      <w:szCs w:val="20"/>
                    </w:rPr>
                    <w:t>9dB</w:t>
                  </w:r>
                </w:p>
              </w:tc>
            </w:tr>
            <w:tr w:rsidR="00606F0F">
              <w:trPr>
                <w:trHeight w:val="421"/>
                <w:jc w:val="center"/>
              </w:trPr>
              <w:tc>
                <w:tcPr>
                  <w:tcW w:w="2904" w:type="dxa"/>
                  <w:vAlign w:val="center"/>
                </w:tcPr>
                <w:p w:rsidR="00606F0F" w:rsidRDefault="00606F0F">
                  <w:pPr>
                    <w:spacing w:after="0"/>
                    <w:rPr>
                      <w:sz w:val="20"/>
                      <w:szCs w:val="20"/>
                    </w:rPr>
                  </w:pPr>
                  <w:r>
                    <w:rPr>
                      <w:sz w:val="20"/>
                      <w:szCs w:val="20"/>
                    </w:rPr>
                    <w:t>UE distribution</w:t>
                  </w:r>
                </w:p>
              </w:tc>
              <w:tc>
                <w:tcPr>
                  <w:tcW w:w="4656" w:type="dxa"/>
                  <w:vAlign w:val="center"/>
                </w:tcPr>
                <w:p w:rsidR="00606F0F" w:rsidRDefault="00606F0F">
                  <w:pPr>
                    <w:spacing w:after="0"/>
                    <w:rPr>
                      <w:rFonts w:eastAsia="宋体"/>
                      <w:sz w:val="20"/>
                      <w:szCs w:val="20"/>
                    </w:rPr>
                  </w:pPr>
                  <w:r>
                    <w:rPr>
                      <w:sz w:val="20"/>
                      <w:szCs w:val="20"/>
                    </w:rPr>
                    <w:t>20% Outdoor: 3km/h, 80% Indoor: 3km/h</w:t>
                  </w:r>
                </w:p>
              </w:tc>
            </w:tr>
            <w:tr w:rsidR="00606F0F">
              <w:trPr>
                <w:trHeight w:val="287"/>
                <w:jc w:val="center"/>
              </w:trPr>
              <w:tc>
                <w:tcPr>
                  <w:tcW w:w="2904" w:type="dxa"/>
                  <w:vAlign w:val="center"/>
                </w:tcPr>
                <w:p w:rsidR="00606F0F" w:rsidRDefault="00606F0F">
                  <w:pPr>
                    <w:spacing w:after="0"/>
                    <w:rPr>
                      <w:sz w:val="20"/>
                      <w:szCs w:val="20"/>
                    </w:rPr>
                  </w:pPr>
                  <w:r>
                    <w:rPr>
                      <w:sz w:val="20"/>
                      <w:szCs w:val="20"/>
                    </w:rPr>
                    <w:t>Handover margin</w:t>
                  </w:r>
                </w:p>
              </w:tc>
              <w:tc>
                <w:tcPr>
                  <w:tcW w:w="4656" w:type="dxa"/>
                  <w:vAlign w:val="center"/>
                </w:tcPr>
                <w:p w:rsidR="00606F0F" w:rsidRDefault="00606F0F">
                  <w:pPr>
                    <w:spacing w:after="0"/>
                    <w:rPr>
                      <w:sz w:val="20"/>
                      <w:szCs w:val="20"/>
                    </w:rPr>
                  </w:pPr>
                  <w:r>
                    <w:rPr>
                      <w:sz w:val="20"/>
                      <w:szCs w:val="20"/>
                    </w:rPr>
                    <w:t>0dB</w:t>
                  </w:r>
                </w:p>
              </w:tc>
            </w:tr>
            <w:tr w:rsidR="00606F0F">
              <w:trPr>
                <w:trHeight w:val="287"/>
                <w:jc w:val="center"/>
              </w:trPr>
              <w:tc>
                <w:tcPr>
                  <w:tcW w:w="2904" w:type="dxa"/>
                  <w:vAlign w:val="center"/>
                </w:tcPr>
                <w:p w:rsidR="00606F0F" w:rsidRDefault="00606F0F">
                  <w:pPr>
                    <w:spacing w:after="0"/>
                    <w:rPr>
                      <w:sz w:val="20"/>
                      <w:szCs w:val="20"/>
                    </w:rPr>
                  </w:pPr>
                  <w:r>
                    <w:rPr>
                      <w:sz w:val="20"/>
                      <w:szCs w:val="20"/>
                    </w:rPr>
                    <w:t>Wrapping method</w:t>
                  </w:r>
                </w:p>
              </w:tc>
              <w:tc>
                <w:tcPr>
                  <w:tcW w:w="4656" w:type="dxa"/>
                  <w:vAlign w:val="center"/>
                </w:tcPr>
                <w:p w:rsidR="00606F0F" w:rsidRDefault="00606F0F">
                  <w:pPr>
                    <w:spacing w:after="0"/>
                    <w:rPr>
                      <w:sz w:val="20"/>
                      <w:szCs w:val="20"/>
                    </w:rPr>
                  </w:pPr>
                  <w:r>
                    <w:rPr>
                      <w:sz w:val="20"/>
                      <w:szCs w:val="20"/>
                    </w:rPr>
                    <w:t>Geographical distance based</w:t>
                  </w:r>
                </w:p>
              </w:tc>
            </w:tr>
            <w:tr w:rsidR="00606F0F">
              <w:trPr>
                <w:trHeight w:val="576"/>
                <w:jc w:val="center"/>
              </w:trPr>
              <w:tc>
                <w:tcPr>
                  <w:tcW w:w="2904" w:type="dxa"/>
                  <w:vAlign w:val="center"/>
                </w:tcPr>
                <w:p w:rsidR="00606F0F" w:rsidRDefault="00606F0F">
                  <w:pPr>
                    <w:spacing w:after="0"/>
                    <w:rPr>
                      <w:sz w:val="20"/>
                      <w:szCs w:val="20"/>
                    </w:rPr>
                  </w:pPr>
                  <w:r>
                    <w:rPr>
                      <w:sz w:val="20"/>
                      <w:szCs w:val="20"/>
                    </w:rPr>
                    <w:t>UE attachment</w:t>
                  </w:r>
                </w:p>
              </w:tc>
              <w:tc>
                <w:tcPr>
                  <w:tcW w:w="4656" w:type="dxa"/>
                  <w:vAlign w:val="center"/>
                </w:tcPr>
                <w:p w:rsidR="00606F0F" w:rsidRDefault="00606F0F">
                  <w:pPr>
                    <w:spacing w:after="0"/>
                    <w:rPr>
                      <w:sz w:val="20"/>
                      <w:szCs w:val="20"/>
                    </w:rPr>
                  </w:pPr>
                  <w:r>
                    <w:rPr>
                      <w:sz w:val="20"/>
                      <w:szCs w:val="20"/>
                    </w:rPr>
                    <w:t>Based on RSRP (formula) from CRS port 0, fast fading channel is modeled [2]</w:t>
                  </w:r>
                </w:p>
              </w:tc>
            </w:tr>
          </w:tbl>
          <w:p w:rsidR="00606F0F" w:rsidRDefault="00606F0F" w:rsidP="00723C7C">
            <w:pPr>
              <w:spacing w:afterLines="50" w:after="120"/>
              <w:jc w:val="both"/>
              <w:rPr>
                <w:sz w:val="20"/>
                <w:szCs w:val="20"/>
              </w:rPr>
            </w:pPr>
          </w:p>
        </w:tc>
      </w:tr>
      <w:tr w:rsidR="00606F0F">
        <w:trPr>
          <w:trHeight w:val="2736"/>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rFonts w:eastAsia="宋体"/>
                <w:sz w:val="20"/>
                <w:szCs w:val="20"/>
              </w:rPr>
            </w:pPr>
            <w:r>
              <w:rPr>
                <w:rFonts w:eastAsia="宋体" w:hint="eastAsia"/>
                <w:sz w:val="20"/>
                <w:szCs w:val="20"/>
              </w:rPr>
              <w:lastRenderedPageBreak/>
              <w:t>CATT</w:t>
            </w:r>
          </w:p>
        </w:tc>
        <w:tc>
          <w:tcPr>
            <w:tcW w:w="8109" w:type="dxa"/>
            <w:tcBorders>
              <w:top w:val="single" w:sz="4" w:space="0" w:color="auto"/>
              <w:left w:val="single" w:sz="4" w:space="0" w:color="auto"/>
              <w:bottom w:val="single" w:sz="4" w:space="0" w:color="auto"/>
              <w:right w:val="single" w:sz="4" w:space="0" w:color="auto"/>
            </w:tcBorders>
          </w:tcPr>
          <w:p w:rsidR="00606F0F" w:rsidRDefault="00606F0F">
            <w:pPr>
              <w:spacing w:afterLines="50" w:after="120"/>
              <w:jc w:val="both"/>
              <w:rPr>
                <w:sz w:val="20"/>
                <w:szCs w:val="20"/>
              </w:rPr>
            </w:pPr>
            <w:r>
              <w:rPr>
                <w:rFonts w:hint="eastAsia"/>
                <w:sz w:val="20"/>
                <w:szCs w:val="20"/>
              </w:rPr>
              <w:t>Table 1: Other parameters for coupling loss and geometry calibration</w:t>
            </w:r>
          </w:p>
          <w:tbl>
            <w:tblPr>
              <w:tblW w:w="0" w:type="auto"/>
              <w:jc w:val="center"/>
              <w:tblLayout w:type="fixed"/>
              <w:tblLook w:val="0000" w:firstRow="0" w:lastRow="0" w:firstColumn="0" w:lastColumn="0" w:noHBand="0" w:noVBand="0"/>
            </w:tblPr>
            <w:tblGrid>
              <w:gridCol w:w="2500"/>
              <w:gridCol w:w="4996"/>
            </w:tblGrid>
            <w:tr w:rsidR="00606F0F">
              <w:trPr>
                <w:trHeight w:val="263"/>
                <w:jc w:val="center"/>
              </w:trPr>
              <w:tc>
                <w:tcPr>
                  <w:tcW w:w="2500" w:type="dxa"/>
                  <w:tcBorders>
                    <w:top w:val="single" w:sz="8" w:space="0" w:color="auto"/>
                    <w:left w:val="single" w:sz="8" w:space="0" w:color="auto"/>
                    <w:bottom w:val="single" w:sz="8" w:space="0" w:color="auto"/>
                    <w:right w:val="single" w:sz="8" w:space="0" w:color="auto"/>
                  </w:tcBorders>
                  <w:shd w:val="clear" w:color="000000" w:fill="auto"/>
                  <w:vAlign w:val="bottom"/>
                </w:tcPr>
                <w:p w:rsidR="00606F0F" w:rsidRDefault="00606F0F">
                  <w:pPr>
                    <w:spacing w:after="0"/>
                    <w:jc w:val="center"/>
                    <w:rPr>
                      <w:rFonts w:eastAsia="宋体"/>
                      <w:b/>
                      <w:bCs/>
                      <w:color w:val="0000FF"/>
                      <w:sz w:val="20"/>
                      <w:szCs w:val="20"/>
                    </w:rPr>
                  </w:pPr>
                  <w:r>
                    <w:rPr>
                      <w:sz w:val="20"/>
                      <w:szCs w:val="20"/>
                    </w:rPr>
                    <w:t>Parameters</w:t>
                  </w:r>
                </w:p>
              </w:tc>
              <w:tc>
                <w:tcPr>
                  <w:tcW w:w="4996" w:type="dxa"/>
                  <w:tcBorders>
                    <w:top w:val="single" w:sz="8" w:space="0" w:color="auto"/>
                    <w:left w:val="nil"/>
                    <w:bottom w:val="single" w:sz="8" w:space="0" w:color="auto"/>
                    <w:right w:val="single" w:sz="8" w:space="0" w:color="auto"/>
                  </w:tcBorders>
                  <w:shd w:val="clear" w:color="000000" w:fill="auto"/>
                  <w:vAlign w:val="bottom"/>
                </w:tcPr>
                <w:p w:rsidR="00606F0F" w:rsidRDefault="00606F0F">
                  <w:pPr>
                    <w:spacing w:after="0"/>
                    <w:jc w:val="center"/>
                    <w:rPr>
                      <w:rFonts w:eastAsia="宋体"/>
                      <w:sz w:val="20"/>
                      <w:szCs w:val="20"/>
                    </w:rPr>
                  </w:pPr>
                  <w:r>
                    <w:rPr>
                      <w:rFonts w:eastAsia="宋体"/>
                      <w:sz w:val="20"/>
                      <w:szCs w:val="20"/>
                    </w:rPr>
                    <w:t>Value</w:t>
                  </w:r>
                </w:p>
              </w:tc>
            </w:tr>
            <w:tr w:rsidR="00606F0F">
              <w:trPr>
                <w:trHeight w:val="269"/>
                <w:jc w:val="center"/>
              </w:trPr>
              <w:tc>
                <w:tcPr>
                  <w:tcW w:w="2500" w:type="dxa"/>
                  <w:tcBorders>
                    <w:top w:val="single" w:sz="8" w:space="0" w:color="auto"/>
                    <w:left w:val="single" w:sz="8" w:space="0" w:color="auto"/>
                    <w:bottom w:val="single" w:sz="8" w:space="0" w:color="auto"/>
                    <w:right w:val="single" w:sz="8" w:space="0" w:color="auto"/>
                  </w:tcBorders>
                  <w:shd w:val="clear" w:color="000000" w:fill="CCE8CF"/>
                  <w:vAlign w:val="bottom"/>
                </w:tcPr>
                <w:p w:rsidR="00606F0F" w:rsidRDefault="00606F0F">
                  <w:pPr>
                    <w:spacing w:after="0"/>
                    <w:jc w:val="both"/>
                    <w:rPr>
                      <w:rFonts w:eastAsia="宋体"/>
                      <w:sz w:val="20"/>
                      <w:szCs w:val="20"/>
                    </w:rPr>
                  </w:pPr>
                  <w:r>
                    <w:rPr>
                      <w:rFonts w:eastAsia="宋体"/>
                      <w:sz w:val="20"/>
                      <w:szCs w:val="20"/>
                    </w:rPr>
                    <w:t>Handover margin (dB)</w:t>
                  </w:r>
                </w:p>
              </w:tc>
              <w:tc>
                <w:tcPr>
                  <w:tcW w:w="4996" w:type="dxa"/>
                  <w:tcBorders>
                    <w:top w:val="single" w:sz="8" w:space="0" w:color="auto"/>
                    <w:left w:val="nil"/>
                    <w:bottom w:val="single" w:sz="8" w:space="0" w:color="auto"/>
                    <w:right w:val="single" w:sz="8" w:space="0" w:color="auto"/>
                  </w:tcBorders>
                  <w:shd w:val="clear" w:color="000000" w:fill="CCE8CF"/>
                  <w:vAlign w:val="bottom"/>
                </w:tcPr>
                <w:p w:rsidR="00606F0F" w:rsidRDefault="00606F0F">
                  <w:pPr>
                    <w:spacing w:after="0"/>
                    <w:jc w:val="both"/>
                    <w:rPr>
                      <w:rFonts w:eastAsia="宋体"/>
                      <w:sz w:val="20"/>
                      <w:szCs w:val="20"/>
                    </w:rPr>
                  </w:pPr>
                  <w:r>
                    <w:rPr>
                      <w:rFonts w:eastAsia="宋体"/>
                      <w:sz w:val="20"/>
                      <w:szCs w:val="20"/>
                    </w:rPr>
                    <w:t>0 (i.e., the strongest cell is selected)</w:t>
                  </w:r>
                </w:p>
              </w:tc>
            </w:tr>
            <w:tr w:rsidR="00606F0F">
              <w:trPr>
                <w:trHeight w:val="253"/>
                <w:jc w:val="center"/>
              </w:trPr>
              <w:tc>
                <w:tcPr>
                  <w:tcW w:w="2500" w:type="dxa"/>
                  <w:tcBorders>
                    <w:top w:val="single" w:sz="8" w:space="0" w:color="auto"/>
                    <w:left w:val="single" w:sz="8" w:space="0" w:color="auto"/>
                    <w:bottom w:val="single" w:sz="8" w:space="0" w:color="auto"/>
                    <w:right w:val="single" w:sz="8" w:space="0" w:color="auto"/>
                  </w:tcBorders>
                  <w:shd w:val="clear" w:color="000000" w:fill="CCE8CF"/>
                </w:tcPr>
                <w:p w:rsidR="00606F0F" w:rsidRDefault="00606F0F">
                  <w:pPr>
                    <w:spacing w:after="0"/>
                    <w:jc w:val="both"/>
                    <w:rPr>
                      <w:rFonts w:eastAsia="宋体"/>
                      <w:sz w:val="20"/>
                      <w:szCs w:val="20"/>
                    </w:rPr>
                  </w:pPr>
                  <w:r>
                    <w:rPr>
                      <w:rFonts w:eastAsia="宋体"/>
                      <w:sz w:val="20"/>
                      <w:szCs w:val="20"/>
                    </w:rPr>
                    <w:t>UE attachment</w:t>
                  </w:r>
                </w:p>
              </w:tc>
              <w:tc>
                <w:tcPr>
                  <w:tcW w:w="4996" w:type="dxa"/>
                  <w:tcBorders>
                    <w:top w:val="single" w:sz="8" w:space="0" w:color="auto"/>
                    <w:left w:val="nil"/>
                    <w:bottom w:val="single" w:sz="8" w:space="0" w:color="auto"/>
                    <w:right w:val="single" w:sz="8" w:space="0" w:color="auto"/>
                  </w:tcBorders>
                  <w:shd w:val="clear" w:color="000000" w:fill="CCE8CF"/>
                  <w:vAlign w:val="bottom"/>
                </w:tcPr>
                <w:p w:rsidR="00606F0F" w:rsidRDefault="00606F0F">
                  <w:pPr>
                    <w:spacing w:after="0"/>
                    <w:jc w:val="both"/>
                    <w:rPr>
                      <w:rFonts w:eastAsia="宋体"/>
                      <w:sz w:val="20"/>
                      <w:szCs w:val="20"/>
                    </w:rPr>
                  </w:pPr>
                  <w:r>
                    <w:rPr>
                      <w:rFonts w:eastAsia="宋体"/>
                      <w:sz w:val="20"/>
                      <w:szCs w:val="20"/>
                    </w:rPr>
                    <w:t>Based on RSRP (formula (8.1-1) in TR36.873) from port 0, fast fading channel is modelled</w:t>
                  </w:r>
                </w:p>
              </w:tc>
            </w:tr>
            <w:tr w:rsidR="00606F0F">
              <w:trPr>
                <w:trHeight w:val="261"/>
                <w:jc w:val="center"/>
              </w:trPr>
              <w:tc>
                <w:tcPr>
                  <w:tcW w:w="2500" w:type="dxa"/>
                  <w:tcBorders>
                    <w:top w:val="single" w:sz="8" w:space="0" w:color="auto"/>
                    <w:left w:val="single" w:sz="8" w:space="0" w:color="auto"/>
                    <w:bottom w:val="single" w:sz="8" w:space="0" w:color="auto"/>
                    <w:right w:val="single" w:sz="8" w:space="0" w:color="auto"/>
                  </w:tcBorders>
                  <w:shd w:val="clear" w:color="000000" w:fill="CCE8CF"/>
                  <w:vAlign w:val="bottom"/>
                </w:tcPr>
                <w:p w:rsidR="00606F0F" w:rsidRDefault="00606F0F">
                  <w:pPr>
                    <w:spacing w:after="0"/>
                    <w:jc w:val="both"/>
                    <w:rPr>
                      <w:rFonts w:eastAsia="宋体"/>
                      <w:sz w:val="20"/>
                      <w:szCs w:val="20"/>
                    </w:rPr>
                  </w:pPr>
                  <w:r>
                    <w:rPr>
                      <w:rFonts w:eastAsia="宋体"/>
                      <w:sz w:val="20"/>
                      <w:szCs w:val="20"/>
                    </w:rPr>
                    <w:t>UE receiver noise figure</w:t>
                  </w:r>
                </w:p>
              </w:tc>
              <w:tc>
                <w:tcPr>
                  <w:tcW w:w="4996" w:type="dxa"/>
                  <w:tcBorders>
                    <w:top w:val="single" w:sz="8" w:space="0" w:color="auto"/>
                    <w:left w:val="nil"/>
                    <w:bottom w:val="single" w:sz="8" w:space="0" w:color="auto"/>
                    <w:right w:val="single" w:sz="8" w:space="0" w:color="auto"/>
                  </w:tcBorders>
                  <w:shd w:val="clear" w:color="000000" w:fill="CCE8CF"/>
                  <w:vAlign w:val="bottom"/>
                </w:tcPr>
                <w:p w:rsidR="00606F0F" w:rsidRDefault="00606F0F">
                  <w:pPr>
                    <w:spacing w:after="0"/>
                    <w:jc w:val="both"/>
                    <w:rPr>
                      <w:rFonts w:eastAsia="宋体"/>
                      <w:sz w:val="20"/>
                      <w:szCs w:val="20"/>
                    </w:rPr>
                  </w:pPr>
                  <w:r>
                    <w:rPr>
                      <w:rFonts w:eastAsia="宋体"/>
                      <w:sz w:val="20"/>
                      <w:szCs w:val="20"/>
                    </w:rPr>
                    <w:t>9dB</w:t>
                  </w:r>
                </w:p>
              </w:tc>
            </w:tr>
            <w:tr w:rsidR="00606F0F">
              <w:trPr>
                <w:trHeight w:val="275"/>
                <w:jc w:val="center"/>
              </w:trPr>
              <w:tc>
                <w:tcPr>
                  <w:tcW w:w="2500" w:type="dxa"/>
                  <w:tcBorders>
                    <w:top w:val="single" w:sz="8" w:space="0" w:color="auto"/>
                    <w:left w:val="single" w:sz="8" w:space="0" w:color="auto"/>
                    <w:bottom w:val="single" w:sz="8" w:space="0" w:color="auto"/>
                    <w:right w:val="single" w:sz="8" w:space="0" w:color="auto"/>
                  </w:tcBorders>
                  <w:shd w:val="clear" w:color="000000" w:fill="CCE8CF"/>
                </w:tcPr>
                <w:p w:rsidR="00606F0F" w:rsidRDefault="00606F0F">
                  <w:pPr>
                    <w:spacing w:after="0"/>
                    <w:jc w:val="both"/>
                    <w:rPr>
                      <w:rFonts w:eastAsia="宋体"/>
                      <w:sz w:val="20"/>
                      <w:szCs w:val="20"/>
                    </w:rPr>
                  </w:pPr>
                  <w:r>
                    <w:rPr>
                      <w:rFonts w:eastAsia="宋体"/>
                      <w:sz w:val="20"/>
                      <w:szCs w:val="20"/>
                    </w:rPr>
                    <w:t>BS Tx power</w:t>
                  </w:r>
                </w:p>
              </w:tc>
              <w:tc>
                <w:tcPr>
                  <w:tcW w:w="4996" w:type="dxa"/>
                  <w:tcBorders>
                    <w:top w:val="single" w:sz="8" w:space="0" w:color="auto"/>
                    <w:left w:val="nil"/>
                    <w:bottom w:val="single" w:sz="8" w:space="0" w:color="auto"/>
                    <w:right w:val="single" w:sz="8" w:space="0" w:color="auto"/>
                  </w:tcBorders>
                  <w:shd w:val="clear" w:color="000000" w:fill="CCE8CF"/>
                  <w:vAlign w:val="center"/>
                </w:tcPr>
                <w:p w:rsidR="00606F0F" w:rsidRDefault="00606F0F">
                  <w:pPr>
                    <w:spacing w:after="0"/>
                    <w:jc w:val="both"/>
                    <w:rPr>
                      <w:rFonts w:eastAsia="宋体"/>
                      <w:sz w:val="20"/>
                      <w:szCs w:val="20"/>
                    </w:rPr>
                  </w:pPr>
                  <w:r>
                    <w:rPr>
                      <w:rFonts w:eastAsia="宋体"/>
                      <w:sz w:val="20"/>
                      <w:szCs w:val="20"/>
                    </w:rPr>
                    <w:t>44dBm for 200m, 46dBm (for 500m/1732m:)</w:t>
                  </w:r>
                </w:p>
              </w:tc>
            </w:tr>
            <w:tr w:rsidR="00606F0F">
              <w:trPr>
                <w:trHeight w:val="275"/>
                <w:jc w:val="center"/>
              </w:trPr>
              <w:tc>
                <w:tcPr>
                  <w:tcW w:w="2500" w:type="dxa"/>
                  <w:tcBorders>
                    <w:top w:val="single" w:sz="8" w:space="0" w:color="auto"/>
                    <w:left w:val="single" w:sz="8" w:space="0" w:color="auto"/>
                    <w:bottom w:val="single" w:sz="8" w:space="0" w:color="auto"/>
                    <w:right w:val="single" w:sz="8" w:space="0" w:color="auto"/>
                  </w:tcBorders>
                  <w:shd w:val="clear" w:color="000000" w:fill="CCE8CF"/>
                </w:tcPr>
                <w:p w:rsidR="00606F0F" w:rsidRDefault="00606F0F">
                  <w:pPr>
                    <w:spacing w:after="0"/>
                    <w:jc w:val="both"/>
                    <w:rPr>
                      <w:rFonts w:eastAsia="宋体"/>
                      <w:sz w:val="20"/>
                      <w:szCs w:val="20"/>
                    </w:rPr>
                  </w:pPr>
                  <w:r>
                    <w:rPr>
                      <w:rFonts w:eastAsia="宋体"/>
                      <w:sz w:val="20"/>
                      <w:szCs w:val="20"/>
                    </w:rPr>
                    <w:t>Total allocated bandwidth</w:t>
                  </w:r>
                </w:p>
              </w:tc>
              <w:tc>
                <w:tcPr>
                  <w:tcW w:w="4996" w:type="dxa"/>
                  <w:tcBorders>
                    <w:top w:val="single" w:sz="8" w:space="0" w:color="auto"/>
                    <w:left w:val="nil"/>
                    <w:bottom w:val="single" w:sz="8" w:space="0" w:color="auto"/>
                    <w:right w:val="single" w:sz="8" w:space="0" w:color="auto"/>
                  </w:tcBorders>
                  <w:shd w:val="clear" w:color="000000" w:fill="CCE8CF"/>
                  <w:vAlign w:val="center"/>
                </w:tcPr>
                <w:p w:rsidR="00606F0F" w:rsidRDefault="00606F0F">
                  <w:pPr>
                    <w:spacing w:after="0"/>
                    <w:jc w:val="both"/>
                    <w:rPr>
                      <w:rFonts w:eastAsia="宋体"/>
                      <w:sz w:val="20"/>
                      <w:szCs w:val="20"/>
                    </w:rPr>
                  </w:pPr>
                  <w:r>
                    <w:rPr>
                      <w:rFonts w:eastAsia="宋体"/>
                      <w:sz w:val="20"/>
                      <w:szCs w:val="20"/>
                    </w:rPr>
                    <w:t>10 MHz</w:t>
                  </w:r>
                </w:p>
              </w:tc>
            </w:tr>
          </w:tbl>
          <w:p w:rsidR="00606F0F" w:rsidRDefault="00606F0F" w:rsidP="00723C7C">
            <w:pPr>
              <w:spacing w:afterLines="50" w:after="120"/>
              <w:jc w:val="both"/>
              <w:rPr>
                <w:sz w:val="20"/>
                <w:szCs w:val="20"/>
              </w:rPr>
            </w:pPr>
          </w:p>
        </w:tc>
      </w:tr>
      <w:tr w:rsidR="00606F0F">
        <w:trPr>
          <w:trHeight w:val="6728"/>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rFonts w:eastAsia="宋体"/>
                <w:sz w:val="20"/>
                <w:szCs w:val="20"/>
              </w:rPr>
            </w:pPr>
            <w:r>
              <w:rPr>
                <w:rFonts w:eastAsia="宋体"/>
                <w:sz w:val="20"/>
                <w:szCs w:val="20"/>
              </w:rPr>
              <w:t>Intel</w:t>
            </w:r>
          </w:p>
        </w:tc>
        <w:tc>
          <w:tcPr>
            <w:tcW w:w="8109" w:type="dxa"/>
            <w:tcBorders>
              <w:top w:val="single" w:sz="4" w:space="0" w:color="auto"/>
              <w:left w:val="single" w:sz="4" w:space="0" w:color="auto"/>
              <w:bottom w:val="single" w:sz="4" w:space="0" w:color="auto"/>
              <w:right w:val="single" w:sz="4" w:space="0" w:color="auto"/>
            </w:tcBorders>
          </w:tcPr>
          <w:p w:rsidR="00606F0F" w:rsidRDefault="00606F0F">
            <w:pPr>
              <w:spacing w:afterLines="50" w:after="120"/>
              <w:jc w:val="both"/>
              <w:rPr>
                <w:sz w:val="20"/>
                <w:szCs w:val="20"/>
              </w:rPr>
            </w:pPr>
            <w:r>
              <w:rPr>
                <w:sz w:val="20"/>
                <w:szCs w:val="20"/>
              </w:rPr>
              <w:t>Table 3 Additional parameters for system-level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4994"/>
            </w:tblGrid>
            <w:tr w:rsidR="00606F0F">
              <w:trPr>
                <w:trHeight w:val="300"/>
                <w:jc w:val="center"/>
              </w:trPr>
              <w:tc>
                <w:tcPr>
                  <w:tcW w:w="2506" w:type="dxa"/>
                  <w:vAlign w:val="center"/>
                </w:tcPr>
                <w:p w:rsidR="00606F0F" w:rsidRDefault="00606F0F">
                  <w:pPr>
                    <w:spacing w:after="0"/>
                    <w:jc w:val="center"/>
                    <w:rPr>
                      <w:rFonts w:eastAsia="等线"/>
                      <w:sz w:val="20"/>
                      <w:szCs w:val="20"/>
                      <w:lang w:eastAsia="ko-KR"/>
                    </w:rPr>
                  </w:pPr>
                  <w:r>
                    <w:rPr>
                      <w:sz w:val="20"/>
                      <w:szCs w:val="20"/>
                    </w:rPr>
                    <w:t>Parameters</w:t>
                  </w:r>
                </w:p>
              </w:tc>
              <w:tc>
                <w:tcPr>
                  <w:tcW w:w="4994" w:type="dxa"/>
                  <w:vAlign w:val="center"/>
                </w:tcPr>
                <w:p w:rsidR="00606F0F" w:rsidRDefault="00606F0F">
                  <w:pPr>
                    <w:spacing w:after="0"/>
                    <w:ind w:firstLineChars="200" w:firstLine="400"/>
                    <w:rPr>
                      <w:rFonts w:eastAsia="等线"/>
                      <w:sz w:val="20"/>
                      <w:szCs w:val="20"/>
                      <w:lang w:eastAsia="ko-KR"/>
                    </w:rPr>
                  </w:pPr>
                  <w:r>
                    <w:rPr>
                      <w:rFonts w:eastAsia="等线"/>
                      <w:sz w:val="20"/>
                      <w:szCs w:val="20"/>
                      <w:lang w:eastAsia="ko-KR"/>
                    </w:rPr>
                    <w:t>Assumptions</w:t>
                  </w:r>
                </w:p>
              </w:tc>
            </w:tr>
            <w:tr w:rsidR="00606F0F">
              <w:trPr>
                <w:trHeight w:val="30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TXRU mapping to antenna elements on BS side</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One TXRU per vertical dimension per polarization</w:t>
                  </w:r>
                </w:p>
              </w:tc>
            </w:tr>
            <w:tr w:rsidR="00606F0F">
              <w:trPr>
                <w:trHeight w:val="88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TXRU mapping weights  on BS side</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TXRU virtualization only in the vertical dimension (i.e. 1D virtualization) using DFT, i.e., 1D sub-array partition model defined in TR36.897</w:t>
                  </w:r>
                </w:p>
              </w:tc>
            </w:tr>
            <w:tr w:rsidR="00606F0F">
              <w:trPr>
                <w:trHeight w:val="30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BS Tx power</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For 200m/500m/1732m: 46dBm</w:t>
                  </w:r>
                </w:p>
              </w:tc>
            </w:tr>
            <w:tr w:rsidR="00606F0F">
              <w:trPr>
                <w:trHeight w:val="590"/>
                <w:jc w:val="center"/>
              </w:trPr>
              <w:tc>
                <w:tcPr>
                  <w:tcW w:w="2506" w:type="dxa"/>
                  <w:vAlign w:val="center"/>
                </w:tcPr>
                <w:p w:rsidR="00606F0F" w:rsidRDefault="00606F0F">
                  <w:pPr>
                    <w:spacing w:after="0"/>
                    <w:jc w:val="center"/>
                    <w:rPr>
                      <w:rFonts w:eastAsia="等线"/>
                      <w:sz w:val="20"/>
                      <w:szCs w:val="20"/>
                      <w:lang w:eastAsia="ko-KR"/>
                    </w:rPr>
                  </w:pPr>
                  <w:r>
                    <w:rPr>
                      <w:rFonts w:eastAsia="等线"/>
                      <w:sz w:val="20"/>
                      <w:szCs w:val="20"/>
                      <w:lang w:eastAsia="ko-KR"/>
                    </w:rPr>
                    <w:t>Polarized antenna modelling</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Model-2  in TR36.873</w:t>
                  </w:r>
                </w:p>
              </w:tc>
            </w:tr>
            <w:tr w:rsidR="00606F0F">
              <w:trPr>
                <w:trHeight w:val="30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Bandwidth</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10MHz</w:t>
                  </w:r>
                </w:p>
              </w:tc>
            </w:tr>
            <w:tr w:rsidR="00606F0F">
              <w:trPr>
                <w:trHeight w:val="59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UE antenna configuration</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1 (vertical polarization)</w:t>
                  </w:r>
                </w:p>
              </w:tc>
            </w:tr>
            <w:tr w:rsidR="00606F0F">
              <w:trPr>
                <w:trHeight w:val="30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UT array orientation</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uniformly distributed on [0,360] degree</w:t>
                  </w:r>
                </w:p>
              </w:tc>
            </w:tr>
            <w:tr w:rsidR="00606F0F">
              <w:trPr>
                <w:trHeight w:val="59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UE receiver noise figure</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9dB</w:t>
                  </w:r>
                </w:p>
              </w:tc>
            </w:tr>
            <w:tr w:rsidR="00606F0F">
              <w:trPr>
                <w:trHeight w:val="59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UE distribution</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20% Outdoor: 3km/h,</w:t>
                  </w:r>
                  <w:r>
                    <w:rPr>
                      <w:rFonts w:eastAsia="等线"/>
                      <w:sz w:val="20"/>
                      <w:szCs w:val="20"/>
                      <w:lang w:eastAsia="ko-KR"/>
                    </w:rPr>
                    <w:br/>
                    <w:t>80% Indoor: 3km/h</w:t>
                  </w:r>
                </w:p>
              </w:tc>
            </w:tr>
            <w:tr w:rsidR="00606F0F">
              <w:trPr>
                <w:trHeight w:val="30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Wrapping method</w:t>
                  </w:r>
                </w:p>
              </w:tc>
              <w:tc>
                <w:tcPr>
                  <w:tcW w:w="4994" w:type="dxa"/>
                  <w:vAlign w:val="center"/>
                </w:tcPr>
                <w:p w:rsidR="00606F0F" w:rsidRDefault="00606F0F">
                  <w:pPr>
                    <w:spacing w:after="0"/>
                    <w:rPr>
                      <w:rFonts w:eastAsia="等线"/>
                      <w:sz w:val="20"/>
                      <w:szCs w:val="20"/>
                      <w:lang w:eastAsia="ko-KR"/>
                    </w:rPr>
                  </w:pPr>
                  <w:r>
                    <w:rPr>
                      <w:rFonts w:eastAsia="等线"/>
                      <w:sz w:val="20"/>
                      <w:szCs w:val="20"/>
                      <w:lang w:eastAsia="ko-KR"/>
                    </w:rPr>
                    <w:t>Geographical distance based</w:t>
                  </w:r>
                </w:p>
              </w:tc>
            </w:tr>
            <w:tr w:rsidR="00606F0F">
              <w:trPr>
                <w:trHeight w:val="600"/>
                <w:jc w:val="center"/>
              </w:trPr>
              <w:tc>
                <w:tcPr>
                  <w:tcW w:w="2506" w:type="dxa"/>
                  <w:vAlign w:val="center"/>
                </w:tcPr>
                <w:p w:rsidR="00606F0F" w:rsidRDefault="00606F0F">
                  <w:pPr>
                    <w:spacing w:after="0"/>
                    <w:jc w:val="both"/>
                    <w:rPr>
                      <w:rFonts w:eastAsia="等线"/>
                      <w:sz w:val="20"/>
                      <w:szCs w:val="20"/>
                      <w:lang w:eastAsia="ko-KR"/>
                    </w:rPr>
                  </w:pPr>
                  <w:r>
                    <w:rPr>
                      <w:rFonts w:eastAsia="等线"/>
                      <w:sz w:val="20"/>
                      <w:szCs w:val="20"/>
                      <w:lang w:eastAsia="ko-KR"/>
                    </w:rPr>
                    <w:t>UE attachment</w:t>
                  </w:r>
                </w:p>
              </w:tc>
              <w:tc>
                <w:tcPr>
                  <w:tcW w:w="4994" w:type="dxa"/>
                  <w:vAlign w:val="center"/>
                </w:tcPr>
                <w:p w:rsidR="00606F0F" w:rsidRDefault="00606F0F">
                  <w:pPr>
                    <w:spacing w:after="0"/>
                    <w:rPr>
                      <w:rFonts w:eastAsia="等线"/>
                      <w:sz w:val="20"/>
                      <w:szCs w:val="20"/>
                      <w:lang w:eastAsia="ko-KR"/>
                    </w:rPr>
                  </w:pPr>
                  <w:r>
                    <w:rPr>
                      <w:rFonts w:eastAsia="等线"/>
                      <w:b/>
                      <w:bCs/>
                      <w:sz w:val="20"/>
                      <w:szCs w:val="20"/>
                      <w:lang w:eastAsia="ko-KR"/>
                    </w:rPr>
                    <w:t>Option1</w:t>
                  </w:r>
                  <w:r>
                    <w:rPr>
                      <w:rFonts w:eastAsia="等线"/>
                      <w:sz w:val="20"/>
                      <w:szCs w:val="20"/>
                      <w:lang w:eastAsia="ko-KR"/>
                    </w:rPr>
                    <w:t>: Based on pathloss considering LOS angle, fast fading channel is not modelled</w:t>
                  </w:r>
                </w:p>
              </w:tc>
            </w:tr>
          </w:tbl>
          <w:p w:rsidR="00606F0F" w:rsidRDefault="00606F0F" w:rsidP="00723C7C">
            <w:pPr>
              <w:spacing w:afterLines="50" w:after="120"/>
              <w:jc w:val="both"/>
              <w:rPr>
                <w:sz w:val="20"/>
                <w:szCs w:val="20"/>
              </w:rPr>
            </w:pPr>
          </w:p>
        </w:tc>
      </w:tr>
      <w:tr w:rsidR="00606F0F">
        <w:trPr>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rFonts w:eastAsia="宋体"/>
                <w:sz w:val="20"/>
                <w:szCs w:val="20"/>
              </w:rPr>
            </w:pPr>
            <w:r>
              <w:rPr>
                <w:rFonts w:eastAsia="宋体" w:hint="eastAsia"/>
                <w:sz w:val="20"/>
                <w:szCs w:val="20"/>
              </w:rPr>
              <w:t>Ericsson</w:t>
            </w:r>
          </w:p>
        </w:tc>
        <w:tc>
          <w:tcPr>
            <w:tcW w:w="8109" w:type="dxa"/>
            <w:tcBorders>
              <w:top w:val="single" w:sz="4" w:space="0" w:color="auto"/>
              <w:left w:val="single" w:sz="4" w:space="0" w:color="auto"/>
              <w:bottom w:val="single" w:sz="4" w:space="0" w:color="auto"/>
              <w:right w:val="single" w:sz="4" w:space="0" w:color="auto"/>
            </w:tcBorders>
          </w:tcPr>
          <w:p w:rsidR="00606F0F" w:rsidRDefault="00606F0F">
            <w:pPr>
              <w:spacing w:afterLines="50" w:after="120"/>
              <w:jc w:val="both"/>
              <w:rPr>
                <w:sz w:val="20"/>
                <w:szCs w:val="20"/>
              </w:rPr>
            </w:pPr>
            <w:r>
              <w:rPr>
                <w:sz w:val="20"/>
                <w:szCs w:val="20"/>
              </w:rPr>
              <w:t>Stick to the UE height model in 38.901 for UMa channel model, where UEs are at varying height.</w:t>
            </w:r>
          </w:p>
          <w:p w:rsidR="00606F0F" w:rsidRDefault="00606F0F">
            <w:pPr>
              <w:spacing w:afterLines="50" w:after="120"/>
              <w:jc w:val="both"/>
              <w:rPr>
                <w:sz w:val="20"/>
                <w:szCs w:val="20"/>
              </w:rPr>
            </w:pPr>
            <w:r>
              <w:rPr>
                <w:sz w:val="20"/>
                <w:szCs w:val="20"/>
              </w:rPr>
              <w:t>Clarify that 3 dB cable loss is not included in the element gain</w:t>
            </w:r>
            <w:r>
              <w:rPr>
                <w:rFonts w:hint="eastAsia"/>
                <w:sz w:val="20"/>
                <w:szCs w:val="20"/>
              </w:rPr>
              <w:t xml:space="preserve">, </w:t>
            </w:r>
            <w:r>
              <w:rPr>
                <w:sz w:val="20"/>
                <w:szCs w:val="20"/>
              </w:rPr>
              <w:t>Rephrase ‘‘8 dBi, including 3dB cable loss’ as ’8 dBi gain; 3dB cable loss’</w:t>
            </w:r>
          </w:p>
        </w:tc>
      </w:tr>
    </w:tbl>
    <w:p w:rsidR="00606F0F" w:rsidRDefault="00606F0F" w:rsidP="00723C7C">
      <w:pPr>
        <w:pStyle w:val="BodyText"/>
        <w:spacing w:beforeLines="50" w:before="120"/>
        <w:rPr>
          <w:bCs/>
          <w:color w:val="auto"/>
          <w:sz w:val="20"/>
        </w:rPr>
      </w:pPr>
    </w:p>
    <w:p w:rsidR="00606F0F" w:rsidRDefault="00606F0F">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Proposal</w:t>
      </w:r>
      <w:r w:rsidR="00323306">
        <w:rPr>
          <w:rFonts w:eastAsia="MS Gothic"/>
          <w:b/>
          <w:i/>
          <w:iCs/>
          <w:sz w:val="20"/>
          <w:szCs w:val="20"/>
          <w:u w:val="single"/>
        </w:rPr>
        <w:t xml:space="preserve"> 11</w:t>
      </w:r>
      <w:r>
        <w:rPr>
          <w:rFonts w:eastAsia="MS Gothic"/>
          <w:b/>
          <w:i/>
          <w:iCs/>
          <w:sz w:val="20"/>
          <w:szCs w:val="20"/>
          <w:u w:val="single"/>
        </w:rPr>
        <w:t xml:space="preserve">: </w:t>
      </w:r>
    </w:p>
    <w:p w:rsidR="00606F0F" w:rsidRPr="008A1E80" w:rsidRDefault="00606F0F">
      <w:pPr>
        <w:pStyle w:val="BodyText"/>
        <w:numPr>
          <w:ilvl w:val="0"/>
          <w:numId w:val="43"/>
        </w:numPr>
        <w:spacing w:beforeLines="50" w:before="120"/>
        <w:rPr>
          <w:rFonts w:eastAsia="宋体"/>
          <w:iCs/>
          <w:color w:val="auto"/>
          <w:sz w:val="20"/>
        </w:rPr>
      </w:pPr>
      <w:r w:rsidRPr="008A1E80">
        <w:rPr>
          <w:rFonts w:eastAsia="宋体" w:hint="eastAsia"/>
          <w:iCs/>
          <w:color w:val="auto"/>
          <w:sz w:val="20"/>
        </w:rPr>
        <w:t>Adopt the additional assumptions in the following table for SLS calibration:</w:t>
      </w:r>
    </w:p>
    <w:p w:rsidR="00606F0F" w:rsidRDefault="00606F0F">
      <w:pPr>
        <w:pStyle w:val="BodyText"/>
        <w:spacing w:beforeLines="50" w:before="120"/>
        <w:rPr>
          <w:rFonts w:eastAsia="宋体"/>
          <w:b/>
          <w:i/>
          <w:iCs/>
          <w:color w:val="auto"/>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0"/>
        <w:gridCol w:w="5476"/>
      </w:tblGrid>
      <w:tr w:rsidR="00606F0F">
        <w:trPr>
          <w:trHeight w:val="299"/>
          <w:jc w:val="center"/>
        </w:trPr>
        <w:tc>
          <w:tcPr>
            <w:tcW w:w="4100" w:type="dxa"/>
            <w:vAlign w:val="center"/>
          </w:tcPr>
          <w:p w:rsidR="00606F0F" w:rsidRDefault="00606F0F">
            <w:pPr>
              <w:spacing w:after="0"/>
              <w:jc w:val="center"/>
              <w:rPr>
                <w:b/>
                <w:bCs/>
                <w:sz w:val="20"/>
                <w:szCs w:val="20"/>
              </w:rPr>
            </w:pPr>
            <w:r>
              <w:rPr>
                <w:b/>
                <w:bCs/>
                <w:sz w:val="20"/>
                <w:szCs w:val="20"/>
              </w:rPr>
              <w:t>Parameters</w:t>
            </w:r>
          </w:p>
        </w:tc>
        <w:tc>
          <w:tcPr>
            <w:tcW w:w="5476" w:type="dxa"/>
            <w:vAlign w:val="center"/>
          </w:tcPr>
          <w:p w:rsidR="00606F0F" w:rsidRDefault="00606F0F">
            <w:pPr>
              <w:spacing w:after="0"/>
              <w:jc w:val="center"/>
              <w:rPr>
                <w:b/>
                <w:bCs/>
                <w:sz w:val="20"/>
                <w:szCs w:val="20"/>
              </w:rPr>
            </w:pPr>
            <w:r>
              <w:rPr>
                <w:rFonts w:eastAsia="等线"/>
                <w:b/>
                <w:bCs/>
                <w:sz w:val="20"/>
                <w:szCs w:val="20"/>
                <w:lang w:eastAsia="ko-KR"/>
              </w:rPr>
              <w:t>Assumptions</w:t>
            </w:r>
          </w:p>
        </w:tc>
      </w:tr>
      <w:tr w:rsidR="00606F0F">
        <w:trPr>
          <w:trHeight w:val="299"/>
          <w:jc w:val="center"/>
        </w:trPr>
        <w:tc>
          <w:tcPr>
            <w:tcW w:w="4100" w:type="dxa"/>
            <w:vAlign w:val="center"/>
          </w:tcPr>
          <w:p w:rsidR="00606F0F" w:rsidRDefault="00606F0F">
            <w:pPr>
              <w:spacing w:after="0"/>
              <w:rPr>
                <w:sz w:val="20"/>
                <w:szCs w:val="20"/>
              </w:rPr>
            </w:pPr>
            <w:r>
              <w:rPr>
                <w:sz w:val="20"/>
                <w:szCs w:val="20"/>
              </w:rPr>
              <w:t xml:space="preserve">Minimum distance between UE and </w:t>
            </w:r>
            <w:r>
              <w:rPr>
                <w:rFonts w:hint="eastAsia"/>
                <w:sz w:val="20"/>
                <w:szCs w:val="20"/>
              </w:rPr>
              <w:t>BS</w:t>
            </w:r>
          </w:p>
        </w:tc>
        <w:tc>
          <w:tcPr>
            <w:tcW w:w="5476" w:type="dxa"/>
            <w:vAlign w:val="center"/>
          </w:tcPr>
          <w:p w:rsidR="00B82888" w:rsidRDefault="00B82888">
            <w:pPr>
              <w:spacing w:after="0"/>
              <w:rPr>
                <w:rFonts w:eastAsia="宋体"/>
                <w:iCs/>
                <w:sz w:val="20"/>
                <w:szCs w:val="20"/>
                <w:highlight w:val="yellow"/>
              </w:rPr>
            </w:pPr>
            <w:r>
              <w:rPr>
                <w:iCs/>
                <w:sz w:val="20"/>
                <w:szCs w:val="20"/>
                <w:highlight w:val="yellow"/>
              </w:rPr>
              <w:t xml:space="preserve">Opt 1: </w:t>
            </w:r>
            <w:r w:rsidR="00606F0F">
              <w:rPr>
                <w:iCs/>
                <w:sz w:val="20"/>
                <w:szCs w:val="20"/>
                <w:highlight w:val="yellow"/>
              </w:rPr>
              <w:t>10m</w:t>
            </w:r>
            <w:r w:rsidR="00606F0F">
              <w:rPr>
                <w:rFonts w:eastAsia="宋体" w:hint="eastAsia"/>
                <w:iCs/>
                <w:sz w:val="20"/>
                <w:szCs w:val="20"/>
                <w:highlight w:val="yellow"/>
              </w:rPr>
              <w:t xml:space="preserve"> </w:t>
            </w:r>
          </w:p>
          <w:p w:rsidR="00606F0F" w:rsidRDefault="00B82888" w:rsidP="00B82888">
            <w:pPr>
              <w:spacing w:after="0"/>
              <w:rPr>
                <w:iCs/>
                <w:sz w:val="20"/>
                <w:szCs w:val="20"/>
                <w:highlight w:val="yellow"/>
              </w:rPr>
            </w:pPr>
            <w:r>
              <w:rPr>
                <w:rFonts w:eastAsia="宋体"/>
                <w:iCs/>
                <w:sz w:val="20"/>
                <w:szCs w:val="20"/>
                <w:highlight w:val="yellow"/>
              </w:rPr>
              <w:t xml:space="preserve">Opt 2: </w:t>
            </w:r>
            <w:r w:rsidR="00606F0F">
              <w:rPr>
                <w:rFonts w:eastAsia="宋体" w:hint="eastAsia"/>
                <w:iCs/>
                <w:sz w:val="20"/>
                <w:szCs w:val="20"/>
                <w:highlight w:val="yellow"/>
              </w:rPr>
              <w:t>35m for Case 1, 10m for Case 2 and Case 3</w:t>
            </w:r>
          </w:p>
        </w:tc>
      </w:tr>
      <w:tr w:rsidR="00606F0F">
        <w:trPr>
          <w:trHeight w:val="566"/>
          <w:jc w:val="center"/>
        </w:trPr>
        <w:tc>
          <w:tcPr>
            <w:tcW w:w="4100" w:type="dxa"/>
            <w:vAlign w:val="center"/>
          </w:tcPr>
          <w:p w:rsidR="00606F0F" w:rsidRDefault="00606F0F">
            <w:pPr>
              <w:spacing w:after="0"/>
              <w:rPr>
                <w:sz w:val="20"/>
                <w:szCs w:val="20"/>
              </w:rPr>
            </w:pPr>
            <w:r>
              <w:rPr>
                <w:iCs/>
                <w:sz w:val="20"/>
                <w:szCs w:val="20"/>
              </w:rPr>
              <w:lastRenderedPageBreak/>
              <w:t>Building penetration loss</w:t>
            </w:r>
          </w:p>
        </w:tc>
        <w:tc>
          <w:tcPr>
            <w:tcW w:w="5476" w:type="dxa"/>
            <w:vAlign w:val="center"/>
          </w:tcPr>
          <w:p w:rsidR="00606F0F" w:rsidRDefault="00606F0F">
            <w:pPr>
              <w:spacing w:after="0"/>
              <w:rPr>
                <w:iCs/>
                <w:sz w:val="20"/>
                <w:szCs w:val="20"/>
              </w:rPr>
            </w:pPr>
            <w:r>
              <w:rPr>
                <w:sz w:val="20"/>
                <w:szCs w:val="20"/>
              </w:rPr>
              <w:t>Follow the evaluation assumptions</w:t>
            </w:r>
            <w:r>
              <w:rPr>
                <w:rFonts w:hint="eastAsia"/>
                <w:sz w:val="20"/>
                <w:szCs w:val="20"/>
              </w:rPr>
              <w:t xml:space="preserve">: </w:t>
            </w:r>
            <w:r>
              <w:rPr>
                <w:iCs/>
                <w:sz w:val="20"/>
                <w:szCs w:val="20"/>
              </w:rPr>
              <w:t>The building penetration model defined in Table 7.4.3-3 in TR 38.901 is used for frequencies below 6 GHz.</w:t>
            </w:r>
          </w:p>
        </w:tc>
      </w:tr>
      <w:tr w:rsidR="00606F0F">
        <w:trPr>
          <w:trHeight w:val="349"/>
          <w:jc w:val="center"/>
        </w:trPr>
        <w:tc>
          <w:tcPr>
            <w:tcW w:w="4100" w:type="dxa"/>
            <w:vAlign w:val="center"/>
          </w:tcPr>
          <w:p w:rsidR="00606F0F" w:rsidRDefault="00606F0F">
            <w:pPr>
              <w:spacing w:after="0"/>
              <w:rPr>
                <w:sz w:val="20"/>
                <w:szCs w:val="20"/>
              </w:rPr>
            </w:pPr>
            <w:r>
              <w:rPr>
                <w:sz w:val="20"/>
                <w:szCs w:val="20"/>
              </w:rPr>
              <w:t>TXRU mapping to antenna elements on BS side</w:t>
            </w:r>
          </w:p>
        </w:tc>
        <w:tc>
          <w:tcPr>
            <w:tcW w:w="5476" w:type="dxa"/>
            <w:vAlign w:val="center"/>
          </w:tcPr>
          <w:p w:rsidR="00606F0F" w:rsidRDefault="00606F0F">
            <w:pPr>
              <w:spacing w:after="0"/>
              <w:rPr>
                <w:sz w:val="20"/>
                <w:szCs w:val="20"/>
              </w:rPr>
            </w:pPr>
            <w:r>
              <w:rPr>
                <w:sz w:val="20"/>
                <w:szCs w:val="20"/>
              </w:rPr>
              <w:t>One TXRU per vertical dimension per polarization</w:t>
            </w:r>
          </w:p>
        </w:tc>
      </w:tr>
      <w:tr w:rsidR="00606F0F">
        <w:trPr>
          <w:trHeight w:val="566"/>
          <w:jc w:val="center"/>
        </w:trPr>
        <w:tc>
          <w:tcPr>
            <w:tcW w:w="4100" w:type="dxa"/>
            <w:vAlign w:val="center"/>
          </w:tcPr>
          <w:p w:rsidR="00606F0F" w:rsidRDefault="00606F0F">
            <w:pPr>
              <w:spacing w:after="0"/>
              <w:rPr>
                <w:rFonts w:eastAsia="等线"/>
                <w:sz w:val="20"/>
                <w:szCs w:val="20"/>
              </w:rPr>
            </w:pPr>
            <w:r>
              <w:rPr>
                <w:rFonts w:eastAsia="等线"/>
                <w:sz w:val="20"/>
                <w:szCs w:val="20"/>
              </w:rPr>
              <w:t>TXRU mapping weights on BS side</w:t>
            </w:r>
          </w:p>
        </w:tc>
        <w:tc>
          <w:tcPr>
            <w:tcW w:w="5476" w:type="dxa"/>
            <w:vAlign w:val="center"/>
          </w:tcPr>
          <w:p w:rsidR="00606F0F" w:rsidRDefault="00606F0F">
            <w:pPr>
              <w:spacing w:after="0"/>
              <w:rPr>
                <w:rFonts w:eastAsia="等线"/>
                <w:sz w:val="20"/>
                <w:szCs w:val="20"/>
              </w:rPr>
            </w:pPr>
            <w:r>
              <w:rPr>
                <w:rFonts w:eastAsia="等线"/>
                <w:sz w:val="20"/>
                <w:szCs w:val="20"/>
                <w:lang w:eastAsia="ko-KR"/>
              </w:rPr>
              <w:t>TXRU virtualization only in the vertical dimension, i.e., sub-array partition model  with 1D virtualization</w:t>
            </w:r>
            <w:r>
              <w:rPr>
                <w:rFonts w:eastAsia="等线" w:hint="eastAsia"/>
                <w:sz w:val="20"/>
                <w:szCs w:val="20"/>
              </w:rPr>
              <w:t>, refer to</w:t>
            </w:r>
            <w:r>
              <w:rPr>
                <w:rFonts w:eastAsia="等线"/>
                <w:sz w:val="20"/>
                <w:szCs w:val="20"/>
                <w:lang w:eastAsia="ko-KR"/>
              </w:rPr>
              <w:t xml:space="preserve"> TR36.897</w:t>
            </w:r>
          </w:p>
        </w:tc>
      </w:tr>
      <w:tr w:rsidR="00606F0F">
        <w:trPr>
          <w:trHeight w:val="364"/>
          <w:jc w:val="center"/>
        </w:trPr>
        <w:tc>
          <w:tcPr>
            <w:tcW w:w="4100" w:type="dxa"/>
            <w:vAlign w:val="center"/>
          </w:tcPr>
          <w:p w:rsidR="00606F0F" w:rsidRDefault="00606F0F">
            <w:pPr>
              <w:spacing w:after="0"/>
              <w:rPr>
                <w:sz w:val="20"/>
                <w:szCs w:val="20"/>
              </w:rPr>
            </w:pPr>
            <w:r>
              <w:rPr>
                <w:sz w:val="20"/>
                <w:szCs w:val="20"/>
              </w:rPr>
              <w:t>BS Tx power</w:t>
            </w:r>
          </w:p>
        </w:tc>
        <w:tc>
          <w:tcPr>
            <w:tcW w:w="5476" w:type="dxa"/>
            <w:vAlign w:val="center"/>
          </w:tcPr>
          <w:p w:rsidR="00B82888" w:rsidRPr="00B82888" w:rsidRDefault="00B82888">
            <w:pPr>
              <w:spacing w:after="0"/>
              <w:rPr>
                <w:rFonts w:eastAsia="宋体"/>
                <w:sz w:val="20"/>
                <w:szCs w:val="20"/>
                <w:highlight w:val="yellow"/>
              </w:rPr>
            </w:pPr>
            <w:r w:rsidRPr="00B82888">
              <w:rPr>
                <w:rFonts w:eastAsia="宋体"/>
                <w:sz w:val="20"/>
                <w:szCs w:val="20"/>
                <w:highlight w:val="yellow"/>
              </w:rPr>
              <w:t xml:space="preserve">Opt 1: </w:t>
            </w:r>
            <w:r w:rsidR="00606F0F" w:rsidRPr="00B82888">
              <w:rPr>
                <w:rFonts w:eastAsia="宋体" w:hint="eastAsia"/>
                <w:sz w:val="20"/>
                <w:szCs w:val="20"/>
                <w:highlight w:val="yellow"/>
              </w:rPr>
              <w:t xml:space="preserve">46dBm </w:t>
            </w:r>
          </w:p>
          <w:p w:rsidR="00606F0F" w:rsidRDefault="00B82888" w:rsidP="00B82888">
            <w:pPr>
              <w:spacing w:after="0"/>
              <w:rPr>
                <w:sz w:val="20"/>
                <w:szCs w:val="20"/>
                <w:highlight w:val="yellow"/>
              </w:rPr>
            </w:pPr>
            <w:r w:rsidRPr="00B82888">
              <w:rPr>
                <w:rFonts w:eastAsia="宋体"/>
                <w:sz w:val="20"/>
                <w:szCs w:val="20"/>
                <w:highlight w:val="yellow"/>
              </w:rPr>
              <w:t>Opt 2:</w:t>
            </w:r>
            <w:r w:rsidR="00606F0F" w:rsidRPr="00B82888">
              <w:rPr>
                <w:sz w:val="20"/>
                <w:szCs w:val="20"/>
                <w:highlight w:val="yellow"/>
              </w:rPr>
              <w:t xml:space="preserve"> 46</w:t>
            </w:r>
            <w:r w:rsidR="00606F0F" w:rsidRPr="00B82888">
              <w:rPr>
                <w:rFonts w:eastAsia="宋体" w:hint="eastAsia"/>
                <w:sz w:val="20"/>
                <w:szCs w:val="20"/>
                <w:highlight w:val="yellow"/>
              </w:rPr>
              <w:t xml:space="preserve"> </w:t>
            </w:r>
            <w:r w:rsidR="00606F0F" w:rsidRPr="00B82888">
              <w:rPr>
                <w:sz w:val="20"/>
                <w:szCs w:val="20"/>
                <w:highlight w:val="yellow"/>
              </w:rPr>
              <w:t>dBm</w:t>
            </w:r>
            <w:r w:rsidR="00606F0F" w:rsidRPr="00B82888">
              <w:rPr>
                <w:rFonts w:eastAsia="宋体" w:hint="eastAsia"/>
                <w:sz w:val="20"/>
                <w:szCs w:val="20"/>
                <w:highlight w:val="yellow"/>
              </w:rPr>
              <w:t xml:space="preserve"> for </w:t>
            </w:r>
            <w:r w:rsidRPr="00B82888">
              <w:rPr>
                <w:sz w:val="20"/>
                <w:szCs w:val="20"/>
                <w:highlight w:val="yellow"/>
              </w:rPr>
              <w:t>500m/1732m ISD</w:t>
            </w:r>
            <w:r w:rsidR="00606F0F" w:rsidRPr="00B82888">
              <w:rPr>
                <w:rFonts w:eastAsia="宋体" w:hint="eastAsia"/>
                <w:sz w:val="20"/>
                <w:szCs w:val="20"/>
                <w:highlight w:val="yellow"/>
              </w:rPr>
              <w:t>;</w:t>
            </w:r>
            <w:r w:rsidRPr="00B82888">
              <w:rPr>
                <w:rFonts w:eastAsia="宋体"/>
                <w:sz w:val="20"/>
                <w:szCs w:val="20"/>
                <w:highlight w:val="yellow"/>
              </w:rPr>
              <w:t xml:space="preserve"> </w:t>
            </w:r>
            <w:r w:rsidR="00606F0F" w:rsidRPr="00B82888">
              <w:rPr>
                <w:rFonts w:eastAsia="宋体" w:hint="eastAsia"/>
                <w:sz w:val="20"/>
                <w:szCs w:val="20"/>
                <w:highlight w:val="yellow"/>
              </w:rPr>
              <w:t xml:space="preserve">41 </w:t>
            </w:r>
            <w:r w:rsidR="00606F0F" w:rsidRPr="00B82888">
              <w:rPr>
                <w:sz w:val="20"/>
                <w:szCs w:val="20"/>
                <w:highlight w:val="yellow"/>
              </w:rPr>
              <w:t>dBm</w:t>
            </w:r>
            <w:r w:rsidR="00606F0F" w:rsidRPr="00B82888">
              <w:rPr>
                <w:rFonts w:eastAsia="宋体" w:hint="eastAsia"/>
                <w:sz w:val="20"/>
                <w:szCs w:val="20"/>
                <w:highlight w:val="yellow"/>
              </w:rPr>
              <w:t xml:space="preserve"> for </w:t>
            </w:r>
            <w:r w:rsidRPr="00B82888">
              <w:rPr>
                <w:sz w:val="20"/>
                <w:szCs w:val="20"/>
                <w:highlight w:val="yellow"/>
              </w:rPr>
              <w:t>200m ISD</w:t>
            </w:r>
          </w:p>
        </w:tc>
      </w:tr>
      <w:tr w:rsidR="00606F0F">
        <w:trPr>
          <w:trHeight w:val="359"/>
          <w:jc w:val="center"/>
        </w:trPr>
        <w:tc>
          <w:tcPr>
            <w:tcW w:w="4100" w:type="dxa"/>
            <w:vAlign w:val="center"/>
          </w:tcPr>
          <w:p w:rsidR="00606F0F" w:rsidRDefault="00606F0F">
            <w:pPr>
              <w:spacing w:after="0"/>
              <w:rPr>
                <w:sz w:val="20"/>
                <w:szCs w:val="20"/>
              </w:rPr>
            </w:pPr>
            <w:r>
              <w:rPr>
                <w:sz w:val="20"/>
                <w:szCs w:val="20"/>
              </w:rPr>
              <w:t>Polarized antenna modeling</w:t>
            </w:r>
          </w:p>
        </w:tc>
        <w:tc>
          <w:tcPr>
            <w:tcW w:w="5476" w:type="dxa"/>
            <w:vAlign w:val="center"/>
          </w:tcPr>
          <w:p w:rsidR="00606F0F" w:rsidRDefault="00606F0F">
            <w:pPr>
              <w:spacing w:after="0"/>
              <w:rPr>
                <w:sz w:val="20"/>
                <w:szCs w:val="20"/>
              </w:rPr>
            </w:pPr>
            <w:r>
              <w:rPr>
                <w:sz w:val="20"/>
                <w:szCs w:val="20"/>
              </w:rPr>
              <w:t>Model-2 in TR36.873</w:t>
            </w:r>
          </w:p>
        </w:tc>
      </w:tr>
      <w:tr w:rsidR="00606F0F">
        <w:trPr>
          <w:trHeight w:val="287"/>
          <w:jc w:val="center"/>
        </w:trPr>
        <w:tc>
          <w:tcPr>
            <w:tcW w:w="4100" w:type="dxa"/>
            <w:vAlign w:val="center"/>
          </w:tcPr>
          <w:p w:rsidR="00606F0F" w:rsidRDefault="00606F0F">
            <w:pPr>
              <w:spacing w:after="0"/>
              <w:rPr>
                <w:sz w:val="20"/>
                <w:szCs w:val="20"/>
              </w:rPr>
            </w:pPr>
            <w:r>
              <w:rPr>
                <w:sz w:val="20"/>
                <w:szCs w:val="20"/>
              </w:rPr>
              <w:t>Bandwidth</w:t>
            </w:r>
          </w:p>
        </w:tc>
        <w:tc>
          <w:tcPr>
            <w:tcW w:w="5476" w:type="dxa"/>
            <w:vAlign w:val="center"/>
          </w:tcPr>
          <w:p w:rsidR="00606F0F" w:rsidRDefault="00606F0F">
            <w:pPr>
              <w:spacing w:after="0"/>
              <w:rPr>
                <w:sz w:val="20"/>
                <w:szCs w:val="20"/>
              </w:rPr>
            </w:pPr>
            <w:r>
              <w:rPr>
                <w:sz w:val="20"/>
                <w:szCs w:val="20"/>
                <w:highlight w:val="yellow"/>
              </w:rPr>
              <w:t>10MHz</w:t>
            </w:r>
          </w:p>
        </w:tc>
      </w:tr>
      <w:tr w:rsidR="00606F0F">
        <w:trPr>
          <w:trHeight w:val="287"/>
          <w:jc w:val="center"/>
        </w:trPr>
        <w:tc>
          <w:tcPr>
            <w:tcW w:w="4100" w:type="dxa"/>
            <w:vAlign w:val="center"/>
          </w:tcPr>
          <w:p w:rsidR="00606F0F" w:rsidRDefault="00606F0F">
            <w:pPr>
              <w:spacing w:after="0"/>
              <w:rPr>
                <w:sz w:val="20"/>
                <w:szCs w:val="20"/>
              </w:rPr>
            </w:pPr>
            <w:r>
              <w:rPr>
                <w:sz w:val="20"/>
                <w:szCs w:val="20"/>
              </w:rPr>
              <w:t>UE antenna configuration</w:t>
            </w:r>
          </w:p>
        </w:tc>
        <w:tc>
          <w:tcPr>
            <w:tcW w:w="5476" w:type="dxa"/>
            <w:vAlign w:val="center"/>
          </w:tcPr>
          <w:p w:rsidR="00606F0F" w:rsidRDefault="00606F0F">
            <w:pPr>
              <w:spacing w:after="0"/>
              <w:rPr>
                <w:sz w:val="20"/>
                <w:szCs w:val="20"/>
              </w:rPr>
            </w:pPr>
            <w:r>
              <w:rPr>
                <w:sz w:val="20"/>
                <w:szCs w:val="20"/>
              </w:rPr>
              <w:t>1 (vertical polarization)</w:t>
            </w:r>
          </w:p>
        </w:tc>
      </w:tr>
      <w:tr w:rsidR="00606F0F">
        <w:trPr>
          <w:trHeight w:val="287"/>
          <w:jc w:val="center"/>
        </w:trPr>
        <w:tc>
          <w:tcPr>
            <w:tcW w:w="4100" w:type="dxa"/>
            <w:vAlign w:val="center"/>
          </w:tcPr>
          <w:p w:rsidR="00606F0F" w:rsidRDefault="00606F0F">
            <w:pPr>
              <w:spacing w:after="0"/>
              <w:rPr>
                <w:sz w:val="20"/>
                <w:szCs w:val="20"/>
              </w:rPr>
            </w:pPr>
            <w:r>
              <w:rPr>
                <w:sz w:val="20"/>
                <w:szCs w:val="20"/>
              </w:rPr>
              <w:t>UT array orientation</w:t>
            </w:r>
          </w:p>
        </w:tc>
        <w:tc>
          <w:tcPr>
            <w:tcW w:w="5476" w:type="dxa"/>
            <w:vAlign w:val="center"/>
          </w:tcPr>
          <w:p w:rsidR="00606F0F" w:rsidRDefault="00606F0F">
            <w:pPr>
              <w:spacing w:after="0"/>
              <w:rPr>
                <w:sz w:val="20"/>
                <w:szCs w:val="20"/>
              </w:rPr>
            </w:pPr>
            <w:r>
              <w:rPr>
                <w:sz w:val="20"/>
                <w:szCs w:val="20"/>
              </w:rPr>
              <w:t>uniformly distributed on [0,360] degree</w:t>
            </w:r>
          </w:p>
        </w:tc>
      </w:tr>
      <w:tr w:rsidR="00606F0F">
        <w:trPr>
          <w:trHeight w:val="287"/>
          <w:jc w:val="center"/>
        </w:trPr>
        <w:tc>
          <w:tcPr>
            <w:tcW w:w="4100" w:type="dxa"/>
            <w:vAlign w:val="center"/>
          </w:tcPr>
          <w:p w:rsidR="00606F0F" w:rsidRDefault="00606F0F">
            <w:pPr>
              <w:spacing w:after="0"/>
              <w:rPr>
                <w:sz w:val="20"/>
                <w:szCs w:val="20"/>
              </w:rPr>
            </w:pPr>
            <w:r>
              <w:rPr>
                <w:sz w:val="20"/>
                <w:szCs w:val="20"/>
              </w:rPr>
              <w:t>UE receiver noise figure</w:t>
            </w:r>
          </w:p>
        </w:tc>
        <w:tc>
          <w:tcPr>
            <w:tcW w:w="5476" w:type="dxa"/>
            <w:vAlign w:val="center"/>
          </w:tcPr>
          <w:p w:rsidR="00606F0F" w:rsidRDefault="00606F0F">
            <w:pPr>
              <w:spacing w:after="0"/>
              <w:rPr>
                <w:sz w:val="20"/>
                <w:szCs w:val="20"/>
              </w:rPr>
            </w:pPr>
            <w:r>
              <w:rPr>
                <w:sz w:val="20"/>
                <w:szCs w:val="20"/>
              </w:rPr>
              <w:t>9dB</w:t>
            </w:r>
          </w:p>
        </w:tc>
      </w:tr>
      <w:tr w:rsidR="00606F0F">
        <w:trPr>
          <w:trHeight w:val="421"/>
          <w:jc w:val="center"/>
        </w:trPr>
        <w:tc>
          <w:tcPr>
            <w:tcW w:w="4100" w:type="dxa"/>
            <w:vAlign w:val="center"/>
          </w:tcPr>
          <w:p w:rsidR="00606F0F" w:rsidRDefault="00606F0F">
            <w:pPr>
              <w:spacing w:after="0"/>
              <w:rPr>
                <w:sz w:val="20"/>
                <w:szCs w:val="20"/>
              </w:rPr>
            </w:pPr>
            <w:r>
              <w:rPr>
                <w:sz w:val="20"/>
                <w:szCs w:val="20"/>
              </w:rPr>
              <w:t>UE distribution</w:t>
            </w:r>
          </w:p>
        </w:tc>
        <w:tc>
          <w:tcPr>
            <w:tcW w:w="5476" w:type="dxa"/>
            <w:vAlign w:val="center"/>
          </w:tcPr>
          <w:p w:rsidR="00606F0F" w:rsidRDefault="00606F0F">
            <w:pPr>
              <w:spacing w:after="0"/>
              <w:rPr>
                <w:rFonts w:eastAsia="宋体"/>
                <w:sz w:val="20"/>
                <w:szCs w:val="20"/>
              </w:rPr>
            </w:pPr>
            <w:r>
              <w:rPr>
                <w:sz w:val="20"/>
                <w:szCs w:val="20"/>
              </w:rPr>
              <w:t>Follow the evaluation assumptions</w:t>
            </w:r>
            <w:r>
              <w:rPr>
                <w:rFonts w:hint="eastAsia"/>
                <w:sz w:val="20"/>
                <w:szCs w:val="20"/>
              </w:rPr>
              <w:t xml:space="preserve">: </w:t>
            </w:r>
            <w:r>
              <w:rPr>
                <w:sz w:val="20"/>
                <w:szCs w:val="20"/>
              </w:rPr>
              <w:t>20% Outdoor: 3km/h, 80% Indoor: 3km/h</w:t>
            </w:r>
          </w:p>
        </w:tc>
      </w:tr>
      <w:tr w:rsidR="00606F0F">
        <w:trPr>
          <w:trHeight w:val="287"/>
          <w:jc w:val="center"/>
        </w:trPr>
        <w:tc>
          <w:tcPr>
            <w:tcW w:w="4100" w:type="dxa"/>
            <w:vAlign w:val="center"/>
          </w:tcPr>
          <w:p w:rsidR="00606F0F" w:rsidRDefault="00606F0F">
            <w:pPr>
              <w:spacing w:after="0"/>
              <w:rPr>
                <w:sz w:val="20"/>
                <w:szCs w:val="20"/>
              </w:rPr>
            </w:pPr>
            <w:r>
              <w:rPr>
                <w:sz w:val="20"/>
                <w:szCs w:val="20"/>
              </w:rPr>
              <w:t>Handover margin</w:t>
            </w:r>
          </w:p>
        </w:tc>
        <w:tc>
          <w:tcPr>
            <w:tcW w:w="5476" w:type="dxa"/>
            <w:vAlign w:val="center"/>
          </w:tcPr>
          <w:p w:rsidR="00606F0F" w:rsidRDefault="00606F0F">
            <w:pPr>
              <w:spacing w:after="0"/>
              <w:rPr>
                <w:sz w:val="20"/>
                <w:szCs w:val="20"/>
              </w:rPr>
            </w:pPr>
            <w:r>
              <w:rPr>
                <w:sz w:val="20"/>
                <w:szCs w:val="20"/>
              </w:rPr>
              <w:t>0dB</w:t>
            </w:r>
          </w:p>
        </w:tc>
      </w:tr>
      <w:tr w:rsidR="00606F0F">
        <w:trPr>
          <w:trHeight w:val="287"/>
          <w:jc w:val="center"/>
        </w:trPr>
        <w:tc>
          <w:tcPr>
            <w:tcW w:w="4100" w:type="dxa"/>
            <w:vAlign w:val="center"/>
          </w:tcPr>
          <w:p w:rsidR="00606F0F" w:rsidRDefault="00606F0F">
            <w:pPr>
              <w:spacing w:after="0"/>
              <w:rPr>
                <w:sz w:val="20"/>
                <w:szCs w:val="20"/>
              </w:rPr>
            </w:pPr>
            <w:r>
              <w:rPr>
                <w:sz w:val="20"/>
                <w:szCs w:val="20"/>
              </w:rPr>
              <w:t>Wrapping method</w:t>
            </w:r>
          </w:p>
        </w:tc>
        <w:tc>
          <w:tcPr>
            <w:tcW w:w="5476" w:type="dxa"/>
            <w:vAlign w:val="center"/>
          </w:tcPr>
          <w:p w:rsidR="00606F0F" w:rsidRDefault="00606F0F">
            <w:pPr>
              <w:spacing w:after="0"/>
              <w:rPr>
                <w:sz w:val="20"/>
                <w:szCs w:val="20"/>
              </w:rPr>
            </w:pPr>
            <w:r>
              <w:rPr>
                <w:rFonts w:eastAsia="宋体" w:hint="eastAsia"/>
                <w:sz w:val="20"/>
                <w:szCs w:val="20"/>
              </w:rPr>
              <w:t>G</w:t>
            </w:r>
            <w:r>
              <w:rPr>
                <w:sz w:val="20"/>
                <w:szCs w:val="20"/>
              </w:rPr>
              <w:t>eographical distance based wrapping</w:t>
            </w:r>
          </w:p>
        </w:tc>
      </w:tr>
      <w:tr w:rsidR="00606F0F">
        <w:trPr>
          <w:trHeight w:val="576"/>
          <w:jc w:val="center"/>
        </w:trPr>
        <w:tc>
          <w:tcPr>
            <w:tcW w:w="4100" w:type="dxa"/>
            <w:vAlign w:val="center"/>
          </w:tcPr>
          <w:p w:rsidR="00606F0F" w:rsidRDefault="00606F0F">
            <w:pPr>
              <w:spacing w:after="0"/>
              <w:rPr>
                <w:sz w:val="20"/>
                <w:szCs w:val="20"/>
              </w:rPr>
            </w:pPr>
            <w:r>
              <w:rPr>
                <w:sz w:val="20"/>
                <w:szCs w:val="20"/>
              </w:rPr>
              <w:t>UE attachment</w:t>
            </w:r>
          </w:p>
        </w:tc>
        <w:tc>
          <w:tcPr>
            <w:tcW w:w="5476" w:type="dxa"/>
            <w:vAlign w:val="center"/>
          </w:tcPr>
          <w:p w:rsidR="00606F0F" w:rsidRDefault="00606F0F">
            <w:pPr>
              <w:spacing w:after="0"/>
              <w:rPr>
                <w:sz w:val="20"/>
                <w:szCs w:val="20"/>
              </w:rPr>
            </w:pPr>
            <w:r>
              <w:rPr>
                <w:sz w:val="20"/>
                <w:szCs w:val="20"/>
              </w:rPr>
              <w:t>Based on RSRP (formula) from CRS port 0, fast fading channel is modeled</w:t>
            </w:r>
          </w:p>
        </w:tc>
      </w:tr>
    </w:tbl>
    <w:p w:rsidR="00606F0F" w:rsidRDefault="00606F0F">
      <w:pPr>
        <w:pStyle w:val="BodyText"/>
        <w:spacing w:beforeLines="50" w:before="120"/>
        <w:rPr>
          <w:bCs/>
          <w:color w:val="auto"/>
          <w:sz w:val="20"/>
        </w:rPr>
      </w:pPr>
    </w:p>
    <w:p w:rsidR="00606F0F" w:rsidRDefault="00A142BD" w:rsidP="00A142BD">
      <w:pPr>
        <w:pStyle w:val="Heading2"/>
      </w:pPr>
      <w:r>
        <w:t xml:space="preserve">SLS </w:t>
      </w:r>
      <w:r>
        <w:rPr>
          <w:rFonts w:hint="eastAsia"/>
        </w:rPr>
        <w:t>a</w:t>
      </w:r>
      <w:r w:rsidR="00606F0F">
        <w:rPr>
          <w:rFonts w:hint="eastAsia"/>
        </w:rPr>
        <w:t>ssumptions for NOMA evaluation</w:t>
      </w:r>
    </w:p>
    <w:p w:rsidR="00A142BD" w:rsidRPr="00A142BD" w:rsidRDefault="00A142BD" w:rsidP="00723C7C">
      <w:pPr>
        <w:pStyle w:val="BodyText"/>
        <w:spacing w:beforeLines="50" w:before="120"/>
        <w:rPr>
          <w:rFonts w:eastAsia="宋体"/>
          <w:bCs/>
          <w:color w:val="auto"/>
        </w:rPr>
      </w:pPr>
      <w:r w:rsidRPr="00A142BD">
        <w:rPr>
          <w:rFonts w:eastAsia="宋体" w:hint="eastAsia"/>
          <w:bCs/>
          <w:color w:val="auto"/>
        </w:rPr>
        <w:t>The following views are extracted from companies</w:t>
      </w:r>
      <w:r w:rsidRPr="00A142BD">
        <w:rPr>
          <w:rFonts w:eastAsia="宋体"/>
          <w:bCs/>
          <w:color w:val="auto"/>
        </w:rPr>
        <w:t>’ contributions submitted to RAN1#94.</w:t>
      </w:r>
    </w:p>
    <w:p w:rsidR="00606F0F" w:rsidRPr="00A142BD" w:rsidRDefault="00606F0F">
      <w:pPr>
        <w:pStyle w:val="BodyText"/>
        <w:spacing w:beforeLines="50" w:before="120"/>
        <w:rPr>
          <w:bCs/>
          <w:color w:val="auto"/>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7"/>
        <w:gridCol w:w="8109"/>
      </w:tblGrid>
      <w:tr w:rsidR="00606F0F">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606F0F" w:rsidRDefault="00606F0F">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606F0F" w:rsidRDefault="00606F0F">
            <w:pPr>
              <w:spacing w:afterLines="50" w:after="120"/>
              <w:jc w:val="center"/>
              <w:rPr>
                <w:sz w:val="20"/>
                <w:szCs w:val="20"/>
              </w:rPr>
            </w:pPr>
            <w:r>
              <w:rPr>
                <w:sz w:val="20"/>
                <w:szCs w:val="20"/>
              </w:rPr>
              <w:t>View</w:t>
            </w:r>
            <w:r>
              <w:rPr>
                <w:rFonts w:eastAsia="宋体"/>
                <w:sz w:val="20"/>
                <w:szCs w:val="20"/>
              </w:rPr>
              <w:t>s</w:t>
            </w:r>
          </w:p>
        </w:tc>
      </w:tr>
      <w:tr w:rsidR="00606F0F">
        <w:trPr>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rFonts w:eastAsia="宋体"/>
                <w:sz w:val="20"/>
                <w:szCs w:val="20"/>
              </w:rPr>
            </w:pPr>
            <w:r>
              <w:rPr>
                <w:rFonts w:eastAsia="宋体"/>
                <w:sz w:val="20"/>
                <w:szCs w:val="20"/>
              </w:rPr>
              <w:t>ZTE</w:t>
            </w:r>
          </w:p>
        </w:tc>
        <w:tc>
          <w:tcPr>
            <w:tcW w:w="8109" w:type="dxa"/>
            <w:tcBorders>
              <w:top w:val="single" w:sz="4" w:space="0" w:color="auto"/>
              <w:left w:val="single" w:sz="4" w:space="0" w:color="auto"/>
              <w:bottom w:val="single" w:sz="4" w:space="0" w:color="auto"/>
              <w:right w:val="single" w:sz="4" w:space="0" w:color="auto"/>
            </w:tcBorders>
          </w:tcPr>
          <w:p w:rsidR="00606F0F" w:rsidRDefault="00606F0F">
            <w:pPr>
              <w:spacing w:afterLines="50" w:after="120"/>
              <w:jc w:val="both"/>
              <w:rPr>
                <w:sz w:val="20"/>
                <w:szCs w:val="20"/>
              </w:rPr>
            </w:pPr>
            <w:r>
              <w:rPr>
                <w:sz w:val="20"/>
                <w:szCs w:val="20"/>
              </w:rPr>
              <w:t>Confirm the packet size for NOMA evaluations in eMBB scenario: 40~600 bytes Pareto distribution, with shaping parameter alpha = 1.5.</w:t>
            </w:r>
          </w:p>
          <w:p w:rsidR="00606F0F" w:rsidRDefault="00606F0F">
            <w:pPr>
              <w:spacing w:afterLines="50" w:after="120"/>
              <w:jc w:val="both"/>
              <w:rPr>
                <w:sz w:val="20"/>
                <w:szCs w:val="20"/>
              </w:rPr>
            </w:pPr>
            <w:r>
              <w:rPr>
                <w:sz w:val="20"/>
                <w:szCs w:val="20"/>
              </w:rPr>
              <w:t>Grant-free transmission with random selection of MA signatures should be studied in NOMA SI to demonstrate the NOMA gain.</w:t>
            </w:r>
          </w:p>
        </w:tc>
      </w:tr>
      <w:tr w:rsidR="00606F0F">
        <w:trPr>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sz w:val="20"/>
                <w:szCs w:val="20"/>
              </w:rPr>
            </w:pPr>
            <w:r>
              <w:rPr>
                <w:sz w:val="20"/>
                <w:szCs w:val="20"/>
              </w:rPr>
              <w:t>Huawei</w:t>
            </w:r>
          </w:p>
        </w:tc>
        <w:tc>
          <w:tcPr>
            <w:tcW w:w="8109" w:type="dxa"/>
            <w:tcBorders>
              <w:top w:val="single" w:sz="4" w:space="0" w:color="auto"/>
              <w:left w:val="single" w:sz="4" w:space="0" w:color="auto"/>
              <w:bottom w:val="single" w:sz="4" w:space="0" w:color="auto"/>
              <w:right w:val="single" w:sz="4" w:space="0" w:color="auto"/>
            </w:tcBorders>
          </w:tcPr>
          <w:p w:rsidR="00606F0F" w:rsidRDefault="00606F0F">
            <w:pPr>
              <w:spacing w:after="0" w:line="240" w:lineRule="auto"/>
              <w:rPr>
                <w:iCs/>
                <w:sz w:val="20"/>
                <w:szCs w:val="20"/>
              </w:rPr>
            </w:pPr>
            <w:r>
              <w:rPr>
                <w:iCs/>
                <w:sz w:val="20"/>
                <w:szCs w:val="20"/>
              </w:rPr>
              <w:t>Adopt the following traffic model for NOMA evaluations in eMBB scenario:</w:t>
            </w:r>
          </w:p>
          <w:p w:rsidR="00606F0F" w:rsidRDefault="00606F0F">
            <w:pPr>
              <w:pStyle w:val="ListParagraph"/>
              <w:numPr>
                <w:ilvl w:val="0"/>
                <w:numId w:val="15"/>
              </w:numPr>
              <w:ind w:left="440" w:firstLineChars="0" w:hanging="440"/>
              <w:rPr>
                <w:iCs/>
                <w:sz w:val="20"/>
                <w:szCs w:val="20"/>
              </w:rPr>
            </w:pPr>
            <w:r>
              <w:rPr>
                <w:iCs/>
                <w:sz w:val="20"/>
                <w:szCs w:val="20"/>
              </w:rPr>
              <w:t>Packet arrival per UE: FTP Model 3 with Poisson arrival</w:t>
            </w:r>
          </w:p>
          <w:p w:rsidR="00606F0F" w:rsidRDefault="00606F0F">
            <w:pPr>
              <w:pStyle w:val="ListParagraph"/>
              <w:numPr>
                <w:ilvl w:val="0"/>
                <w:numId w:val="15"/>
              </w:numPr>
              <w:ind w:left="440" w:firstLineChars="0" w:hanging="440"/>
              <w:rPr>
                <w:iCs/>
                <w:sz w:val="20"/>
                <w:szCs w:val="20"/>
              </w:rPr>
            </w:pPr>
            <w:r>
              <w:rPr>
                <w:iCs/>
                <w:sz w:val="20"/>
                <w:szCs w:val="20"/>
              </w:rPr>
              <w:t>Packet size: 60~600 bytes Pareto distribution, with shaping parameter alpha = 1.25.</w:t>
            </w:r>
          </w:p>
          <w:p w:rsidR="00606F0F" w:rsidRDefault="00606F0F" w:rsidP="00723C7C">
            <w:pPr>
              <w:spacing w:afterLines="50" w:after="120"/>
              <w:jc w:val="both"/>
              <w:rPr>
                <w:sz w:val="20"/>
                <w:szCs w:val="20"/>
              </w:rPr>
            </w:pPr>
          </w:p>
          <w:p w:rsidR="00606F0F" w:rsidRDefault="00606F0F">
            <w:pPr>
              <w:spacing w:after="0" w:line="240" w:lineRule="auto"/>
              <w:rPr>
                <w:b/>
                <w:iCs/>
                <w:sz w:val="20"/>
                <w:szCs w:val="20"/>
              </w:rPr>
            </w:pPr>
            <w:r>
              <w:rPr>
                <w:iCs/>
                <w:sz w:val="20"/>
                <w:szCs w:val="20"/>
              </w:rPr>
              <w:t>In the SLS evaluation of the NoMA schemes</w:t>
            </w:r>
          </w:p>
          <w:p w:rsidR="00606F0F" w:rsidRDefault="00606F0F">
            <w:pPr>
              <w:pStyle w:val="ListParagraph"/>
              <w:numPr>
                <w:ilvl w:val="0"/>
                <w:numId w:val="15"/>
              </w:numPr>
              <w:ind w:left="440" w:firstLineChars="0" w:hanging="440"/>
              <w:rPr>
                <w:iCs/>
                <w:sz w:val="20"/>
                <w:szCs w:val="20"/>
              </w:rPr>
            </w:pPr>
            <w:r>
              <w:rPr>
                <w:iCs/>
                <w:sz w:val="20"/>
                <w:szCs w:val="20"/>
              </w:rPr>
              <w:t xml:space="preserve">1% higher layer system PDR is used in the SLS to evaluate the supported system capability in terms of high layer system PAR for mMTC or eMBB scenarios; </w:t>
            </w:r>
          </w:p>
          <w:p w:rsidR="00606F0F" w:rsidRDefault="00606F0F">
            <w:pPr>
              <w:pStyle w:val="ListParagraph"/>
              <w:numPr>
                <w:ilvl w:val="0"/>
                <w:numId w:val="15"/>
              </w:numPr>
              <w:ind w:left="440" w:firstLineChars="0" w:hanging="440"/>
              <w:rPr>
                <w:iCs/>
                <w:sz w:val="20"/>
                <w:szCs w:val="20"/>
              </w:rPr>
            </w:pPr>
            <w:r>
              <w:rPr>
                <w:iCs/>
                <w:sz w:val="20"/>
                <w:szCs w:val="20"/>
              </w:rPr>
              <w:t>Further discuss the value of Y, i.e. percentage of users satisfying reliability and latency requirements, to be used to evaluate the supported system capability in terms per UE PAR for URLLC scenario.</w:t>
            </w:r>
          </w:p>
          <w:p w:rsidR="00606F0F" w:rsidRDefault="00606F0F" w:rsidP="00723C7C">
            <w:pPr>
              <w:spacing w:afterLines="50" w:after="120"/>
              <w:jc w:val="both"/>
              <w:rPr>
                <w:sz w:val="20"/>
                <w:szCs w:val="20"/>
              </w:rPr>
            </w:pPr>
          </w:p>
        </w:tc>
      </w:tr>
      <w:tr w:rsidR="00606F0F">
        <w:trPr>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rFonts w:eastAsia="宋体"/>
                <w:sz w:val="20"/>
                <w:szCs w:val="20"/>
              </w:rPr>
            </w:pPr>
            <w:r>
              <w:rPr>
                <w:sz w:val="20"/>
                <w:szCs w:val="20"/>
              </w:rPr>
              <w:t>Ericsson</w:t>
            </w:r>
          </w:p>
        </w:tc>
        <w:tc>
          <w:tcPr>
            <w:tcW w:w="8109" w:type="dxa"/>
            <w:tcBorders>
              <w:top w:val="single" w:sz="4" w:space="0" w:color="auto"/>
              <w:left w:val="single" w:sz="4" w:space="0" w:color="auto"/>
              <w:bottom w:val="single" w:sz="4" w:space="0" w:color="auto"/>
              <w:right w:val="single" w:sz="4" w:space="0" w:color="auto"/>
            </w:tcBorders>
          </w:tcPr>
          <w:p w:rsidR="00606F0F" w:rsidRDefault="00606F0F">
            <w:pPr>
              <w:pStyle w:val="BodyText"/>
              <w:rPr>
                <w:color w:val="auto"/>
                <w:sz w:val="20"/>
              </w:rPr>
            </w:pPr>
            <w:r>
              <w:rPr>
                <w:color w:val="auto"/>
                <w:sz w:val="20"/>
              </w:rPr>
              <w:t>UEs in a simulation should be able to transmit either 60 or 200 bytes to reflect some variation among UE applications in a cell</w:t>
            </w:r>
          </w:p>
          <w:p w:rsidR="00606F0F" w:rsidRDefault="00606F0F" w:rsidP="00723C7C">
            <w:pPr>
              <w:spacing w:afterLines="50" w:after="120"/>
              <w:jc w:val="both"/>
              <w:rPr>
                <w:sz w:val="20"/>
                <w:szCs w:val="20"/>
              </w:rPr>
            </w:pPr>
          </w:p>
          <w:p w:rsidR="00606F0F" w:rsidRDefault="00606F0F">
            <w:pPr>
              <w:pStyle w:val="BodyText"/>
              <w:rPr>
                <w:color w:val="auto"/>
                <w:sz w:val="20"/>
              </w:rPr>
            </w:pPr>
            <w:r>
              <w:rPr>
                <w:color w:val="auto"/>
                <w:sz w:val="20"/>
              </w:rPr>
              <w:t>For NOMA URLLC, traffic is modelled as follows:</w:t>
            </w:r>
          </w:p>
          <w:p w:rsidR="00606F0F" w:rsidRDefault="00606F0F">
            <w:pPr>
              <w:pStyle w:val="BodyText"/>
              <w:numPr>
                <w:ilvl w:val="0"/>
                <w:numId w:val="16"/>
              </w:numPr>
              <w:ind w:left="440" w:hanging="440"/>
              <w:rPr>
                <w:color w:val="auto"/>
                <w:sz w:val="20"/>
              </w:rPr>
            </w:pPr>
            <w:r>
              <w:rPr>
                <w:color w:val="auto"/>
                <w:sz w:val="20"/>
              </w:rPr>
              <w:t>Average packet arrival rate is no greater than 10 Hz</w:t>
            </w:r>
          </w:p>
          <w:p w:rsidR="00606F0F" w:rsidRDefault="00606F0F">
            <w:pPr>
              <w:pStyle w:val="BodyText"/>
              <w:numPr>
                <w:ilvl w:val="0"/>
                <w:numId w:val="16"/>
              </w:numPr>
              <w:ind w:left="440" w:hanging="440"/>
              <w:rPr>
                <w:color w:val="auto"/>
                <w:sz w:val="20"/>
              </w:rPr>
            </w:pPr>
            <w:r>
              <w:rPr>
                <w:color w:val="auto"/>
                <w:sz w:val="20"/>
              </w:rPr>
              <w:t>Average connection density over the cell is at most 0.01 UE / m</w:t>
            </w:r>
            <w:r>
              <w:rPr>
                <w:color w:val="auto"/>
                <w:sz w:val="20"/>
                <w:vertAlign w:val="superscript"/>
              </w:rPr>
              <w:t>2</w:t>
            </w:r>
            <w:r>
              <w:rPr>
                <w:color w:val="auto"/>
                <w:sz w:val="20"/>
              </w:rPr>
              <w:t xml:space="preserve"> </w:t>
            </w:r>
          </w:p>
          <w:p w:rsidR="00606F0F" w:rsidRDefault="00606F0F" w:rsidP="00723C7C">
            <w:pPr>
              <w:spacing w:afterLines="50" w:after="120"/>
              <w:jc w:val="both"/>
              <w:rPr>
                <w:sz w:val="20"/>
                <w:szCs w:val="20"/>
              </w:rPr>
            </w:pPr>
          </w:p>
        </w:tc>
      </w:tr>
      <w:tr w:rsidR="00606F0F">
        <w:trPr>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sz w:val="20"/>
                <w:szCs w:val="20"/>
              </w:rPr>
            </w:pPr>
            <w:r>
              <w:rPr>
                <w:sz w:val="20"/>
                <w:szCs w:val="20"/>
              </w:rPr>
              <w:lastRenderedPageBreak/>
              <w:t>InterDigital</w:t>
            </w:r>
          </w:p>
        </w:tc>
        <w:tc>
          <w:tcPr>
            <w:tcW w:w="8109" w:type="dxa"/>
            <w:tcBorders>
              <w:top w:val="single" w:sz="4" w:space="0" w:color="auto"/>
              <w:left w:val="single" w:sz="4" w:space="0" w:color="auto"/>
              <w:bottom w:val="single" w:sz="4" w:space="0" w:color="auto"/>
              <w:right w:val="single" w:sz="4" w:space="0" w:color="auto"/>
            </w:tcBorders>
          </w:tcPr>
          <w:p w:rsidR="00606F0F" w:rsidRDefault="00606F0F">
            <w:pPr>
              <w:spacing w:afterLines="50" w:after="120"/>
              <w:jc w:val="both"/>
              <w:rPr>
                <w:sz w:val="20"/>
                <w:szCs w:val="20"/>
              </w:rPr>
            </w:pPr>
            <w:r>
              <w:rPr>
                <w:sz w:val="20"/>
                <w:szCs w:val="20"/>
              </w:rPr>
              <w:t>Details of segmentation, such as size and heterogeneous TBS should be further discussed and aligned.</w:t>
            </w:r>
          </w:p>
          <w:p w:rsidR="00606F0F" w:rsidRDefault="00606F0F">
            <w:pPr>
              <w:spacing w:afterLines="50" w:after="120"/>
              <w:jc w:val="both"/>
              <w:rPr>
                <w:sz w:val="20"/>
                <w:szCs w:val="20"/>
              </w:rPr>
            </w:pPr>
            <w:r>
              <w:rPr>
                <w:sz w:val="20"/>
                <w:szCs w:val="20"/>
              </w:rPr>
              <w:t>Link-to-system mapping should be further discussed and clarified.</w:t>
            </w:r>
          </w:p>
        </w:tc>
      </w:tr>
      <w:tr w:rsidR="00606F0F">
        <w:trPr>
          <w:jc w:val="center"/>
        </w:trPr>
        <w:tc>
          <w:tcPr>
            <w:tcW w:w="1467" w:type="dxa"/>
            <w:tcBorders>
              <w:top w:val="single" w:sz="4" w:space="0" w:color="auto"/>
              <w:left w:val="single" w:sz="4" w:space="0" w:color="auto"/>
              <w:bottom w:val="single" w:sz="4" w:space="0" w:color="auto"/>
              <w:right w:val="single" w:sz="4" w:space="0" w:color="auto"/>
            </w:tcBorders>
          </w:tcPr>
          <w:p w:rsidR="00606F0F" w:rsidRDefault="00606F0F" w:rsidP="00723C7C">
            <w:pPr>
              <w:spacing w:afterLines="50" w:after="120"/>
              <w:jc w:val="both"/>
              <w:rPr>
                <w:sz w:val="20"/>
                <w:szCs w:val="20"/>
              </w:rPr>
            </w:pPr>
            <w:r>
              <w:rPr>
                <w:sz w:val="20"/>
                <w:szCs w:val="20"/>
              </w:rPr>
              <w:t>Qualcomm</w:t>
            </w:r>
          </w:p>
        </w:tc>
        <w:tc>
          <w:tcPr>
            <w:tcW w:w="8109" w:type="dxa"/>
            <w:tcBorders>
              <w:top w:val="single" w:sz="4" w:space="0" w:color="auto"/>
              <w:left w:val="single" w:sz="4" w:space="0" w:color="auto"/>
              <w:bottom w:val="single" w:sz="4" w:space="0" w:color="auto"/>
              <w:right w:val="single" w:sz="4" w:space="0" w:color="auto"/>
            </w:tcBorders>
          </w:tcPr>
          <w:p w:rsidR="0046294E" w:rsidRDefault="0046294E">
            <w:pPr>
              <w:spacing w:afterLines="50" w:after="120"/>
              <w:jc w:val="both"/>
              <w:rPr>
                <w:rFonts w:eastAsia="宋体"/>
                <w:sz w:val="20"/>
                <w:szCs w:val="20"/>
              </w:rPr>
            </w:pPr>
            <w:r w:rsidRPr="0046294E">
              <w:rPr>
                <w:rFonts w:eastAsia="宋体"/>
                <w:sz w:val="20"/>
                <w:szCs w:val="20"/>
              </w:rPr>
              <w:t>For eMBB small payload use case, the distribution of PDCCH RB utilization (including PDCCH outage) in each slot at each gNB can be used as the performance metric representing the signalling overhead for grants.</w:t>
            </w:r>
          </w:p>
          <w:p w:rsidR="00856FCC" w:rsidRPr="0046294E" w:rsidRDefault="00856FCC">
            <w:pPr>
              <w:spacing w:afterLines="50" w:after="120"/>
              <w:jc w:val="both"/>
              <w:rPr>
                <w:rFonts w:eastAsia="宋体"/>
                <w:sz w:val="20"/>
                <w:szCs w:val="20"/>
              </w:rPr>
            </w:pPr>
            <w:r w:rsidRPr="00856FCC">
              <w:rPr>
                <w:rFonts w:eastAsia="宋体"/>
                <w:sz w:val="20"/>
                <w:szCs w:val="20"/>
              </w:rPr>
              <w:t>Evaluation of NOMA benefits for PUSCH should focus on grant-free scenarios where the PDCCH signalling overhead is not the bottleneck.</w:t>
            </w:r>
          </w:p>
          <w:p w:rsidR="00606F0F" w:rsidRDefault="00606F0F">
            <w:pPr>
              <w:spacing w:afterLines="50" w:after="120"/>
              <w:jc w:val="both"/>
              <w:rPr>
                <w:rFonts w:eastAsia="宋体"/>
                <w:sz w:val="20"/>
                <w:szCs w:val="20"/>
              </w:rPr>
            </w:pPr>
            <w:r>
              <w:rPr>
                <w:rFonts w:eastAsia="宋体"/>
                <w:sz w:val="20"/>
                <w:szCs w:val="20"/>
              </w:rPr>
              <w:t>For NOMA system-level evaluation, the following system bandwidth should be used:</w:t>
            </w:r>
          </w:p>
          <w:p w:rsidR="00606F0F" w:rsidRDefault="00606F0F">
            <w:pPr>
              <w:spacing w:afterLines="50" w:after="120"/>
              <w:jc w:val="both"/>
              <w:rPr>
                <w:rFonts w:eastAsia="宋体"/>
                <w:sz w:val="20"/>
                <w:szCs w:val="20"/>
              </w:rPr>
            </w:pPr>
            <w:r>
              <w:rPr>
                <w:rFonts w:eastAsia="宋体"/>
                <w:sz w:val="20"/>
                <w:szCs w:val="20"/>
              </w:rPr>
              <w:t>-MMTC: 5 MHz</w:t>
            </w:r>
          </w:p>
          <w:p w:rsidR="00606F0F" w:rsidRDefault="00606F0F">
            <w:pPr>
              <w:spacing w:afterLines="50" w:after="120"/>
              <w:jc w:val="both"/>
              <w:rPr>
                <w:rFonts w:eastAsia="宋体"/>
                <w:sz w:val="20"/>
                <w:szCs w:val="20"/>
              </w:rPr>
            </w:pPr>
            <w:r>
              <w:rPr>
                <w:rFonts w:eastAsia="宋体"/>
                <w:sz w:val="20"/>
                <w:szCs w:val="20"/>
              </w:rPr>
              <w:t>-URLLC: 20 MHz</w:t>
            </w:r>
          </w:p>
          <w:p w:rsidR="00606F0F" w:rsidRDefault="00606F0F">
            <w:pPr>
              <w:spacing w:afterLines="50" w:after="120"/>
              <w:jc w:val="both"/>
              <w:rPr>
                <w:rFonts w:eastAsia="宋体"/>
                <w:sz w:val="20"/>
                <w:szCs w:val="20"/>
              </w:rPr>
            </w:pPr>
            <w:r>
              <w:rPr>
                <w:rFonts w:eastAsia="宋体"/>
                <w:sz w:val="20"/>
                <w:szCs w:val="20"/>
              </w:rPr>
              <w:t>-eMBB: 80 MHz</w:t>
            </w:r>
          </w:p>
        </w:tc>
      </w:tr>
    </w:tbl>
    <w:p w:rsidR="00606F0F" w:rsidRDefault="00606F0F" w:rsidP="00723C7C">
      <w:pPr>
        <w:pStyle w:val="BodyText"/>
        <w:spacing w:beforeLines="50" w:before="120"/>
        <w:rPr>
          <w:bCs/>
          <w:color w:val="auto"/>
        </w:rPr>
      </w:pPr>
    </w:p>
    <w:p w:rsidR="00536AA4" w:rsidRDefault="00536AA4">
      <w:pPr>
        <w:adjustRightInd w:val="0"/>
        <w:snapToGrid w:val="0"/>
        <w:spacing w:afterLines="50" w:after="120"/>
        <w:jc w:val="both"/>
        <w:rPr>
          <w:rFonts w:eastAsia="宋体"/>
          <w:b/>
          <w:i/>
          <w:highlight w:val="green"/>
          <w:u w:val="single"/>
        </w:rPr>
      </w:pPr>
    </w:p>
    <w:p w:rsidR="00536AA4" w:rsidRPr="00480E19" w:rsidRDefault="00536AA4">
      <w:pPr>
        <w:pStyle w:val="ListParagraph"/>
        <w:widowControl/>
        <w:adjustRightInd w:val="0"/>
        <w:snapToGrid w:val="0"/>
        <w:spacing w:afterLines="50" w:after="120"/>
        <w:ind w:left="1146" w:firstLineChars="0" w:firstLine="0"/>
        <w:rPr>
          <w:rFonts w:eastAsia="宋体"/>
          <w:b/>
          <w:i/>
          <w:sz w:val="28"/>
          <w:highlight w:val="green"/>
        </w:rPr>
      </w:pPr>
    </w:p>
    <w:p w:rsidR="00536AA4" w:rsidRPr="007A1028" w:rsidRDefault="007614F6">
      <w:pPr>
        <w:adjustRightInd w:val="0"/>
        <w:snapToGrid w:val="0"/>
        <w:spacing w:afterLines="50" w:after="120"/>
        <w:jc w:val="both"/>
        <w:rPr>
          <w:rFonts w:eastAsia="宋体"/>
          <w:b/>
          <w:i/>
          <w:highlight w:val="green"/>
          <w:u w:val="single"/>
        </w:rPr>
      </w:pPr>
      <w:r>
        <w:rPr>
          <w:rFonts w:eastAsia="宋体"/>
          <w:b/>
          <w:i/>
          <w:highlight w:val="green"/>
          <w:u w:val="single"/>
        </w:rPr>
        <w:t>Proposal 12</w:t>
      </w:r>
      <w:r w:rsidR="00536AA4" w:rsidRPr="007A1028">
        <w:rPr>
          <w:rFonts w:eastAsia="宋体"/>
          <w:b/>
          <w:i/>
          <w:highlight w:val="green"/>
          <w:u w:val="single"/>
        </w:rPr>
        <w:t>:</w:t>
      </w:r>
    </w:p>
    <w:p w:rsidR="00536AA4" w:rsidRPr="007A1028" w:rsidRDefault="00536AA4" w:rsidP="00536AA4">
      <w:pPr>
        <w:numPr>
          <w:ilvl w:val="0"/>
          <w:numId w:val="46"/>
        </w:numPr>
      </w:pPr>
      <w:r w:rsidRPr="007A1028">
        <w:t>Further study how many NoMA UEs can be multiplexed in the same PRBs in practical multi-cell deployments by system-level evaluations, taking inter-cell interference and per UE performance into account</w:t>
      </w:r>
    </w:p>
    <w:p w:rsidR="00536AA4" w:rsidRDefault="00536AA4" w:rsidP="00723C7C">
      <w:pPr>
        <w:widowControl w:val="0"/>
        <w:spacing w:beforeLines="50" w:before="120" w:after="0" w:line="240" w:lineRule="auto"/>
        <w:jc w:val="both"/>
        <w:rPr>
          <w:rFonts w:eastAsia="MS Gothic"/>
          <w:b/>
          <w:i/>
          <w:iCs/>
          <w:sz w:val="20"/>
          <w:szCs w:val="20"/>
          <w:u w:val="single"/>
        </w:rPr>
      </w:pPr>
    </w:p>
    <w:p w:rsidR="00536AA4" w:rsidRDefault="00536AA4">
      <w:pPr>
        <w:widowControl w:val="0"/>
        <w:spacing w:beforeLines="50" w:before="120" w:after="0" w:line="240" w:lineRule="auto"/>
        <w:jc w:val="both"/>
        <w:rPr>
          <w:rFonts w:eastAsia="MS Gothic"/>
          <w:b/>
          <w:i/>
          <w:iCs/>
          <w:sz w:val="20"/>
          <w:szCs w:val="20"/>
          <w:u w:val="single"/>
        </w:rPr>
      </w:pPr>
    </w:p>
    <w:p w:rsidR="00606F0F" w:rsidRDefault="003D398D">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Proposal</w:t>
      </w:r>
      <w:r w:rsidR="007614F6">
        <w:rPr>
          <w:rFonts w:eastAsia="MS Gothic"/>
          <w:b/>
          <w:i/>
          <w:iCs/>
          <w:sz w:val="20"/>
          <w:szCs w:val="20"/>
          <w:u w:val="single"/>
        </w:rPr>
        <w:t xml:space="preserve"> 13</w:t>
      </w:r>
      <w:r w:rsidR="00606F0F">
        <w:rPr>
          <w:rFonts w:eastAsia="MS Gothic"/>
          <w:b/>
          <w:i/>
          <w:iCs/>
          <w:sz w:val="20"/>
          <w:szCs w:val="20"/>
          <w:u w:val="single"/>
        </w:rPr>
        <w:t xml:space="preserve">: </w:t>
      </w:r>
    </w:p>
    <w:p w:rsidR="003B7B19" w:rsidRPr="005C0716" w:rsidRDefault="005C0716">
      <w:pPr>
        <w:pStyle w:val="BodyText"/>
        <w:numPr>
          <w:ilvl w:val="0"/>
          <w:numId w:val="40"/>
        </w:numPr>
        <w:spacing w:beforeLines="50" w:before="120"/>
        <w:rPr>
          <w:rFonts w:eastAsia="宋体"/>
          <w:iCs/>
          <w:color w:val="auto"/>
        </w:rPr>
      </w:pPr>
      <w:r w:rsidRPr="005C0716">
        <w:rPr>
          <w:rFonts w:eastAsia="宋体" w:hint="eastAsia"/>
          <w:iCs/>
          <w:color w:val="auto"/>
        </w:rPr>
        <w:t>T</w:t>
      </w:r>
      <w:r w:rsidR="003B7B19" w:rsidRPr="005C0716">
        <w:rPr>
          <w:rFonts w:eastAsia="宋体" w:hint="eastAsia"/>
          <w:iCs/>
          <w:color w:val="auto"/>
        </w:rPr>
        <w:t>he packet size for NOMA evaluations in eMBB scenario</w:t>
      </w:r>
    </w:p>
    <w:p w:rsidR="00927519" w:rsidRPr="005C0716" w:rsidRDefault="003B7B19">
      <w:pPr>
        <w:pStyle w:val="BodyText"/>
        <w:numPr>
          <w:ilvl w:val="2"/>
          <w:numId w:val="41"/>
        </w:numPr>
        <w:spacing w:beforeLines="50" w:before="120"/>
        <w:rPr>
          <w:rFonts w:eastAsia="宋体"/>
          <w:iCs/>
          <w:color w:val="auto"/>
        </w:rPr>
      </w:pPr>
      <w:r w:rsidRPr="005C0716">
        <w:rPr>
          <w:rFonts w:eastAsia="宋体"/>
          <w:iCs/>
          <w:color w:val="auto"/>
        </w:rPr>
        <w:t xml:space="preserve">Opt 1: </w:t>
      </w:r>
      <w:r w:rsidR="00606F0F" w:rsidRPr="005C0716">
        <w:rPr>
          <w:rFonts w:eastAsia="宋体" w:hint="eastAsia"/>
          <w:iCs/>
          <w:color w:val="auto"/>
        </w:rPr>
        <w:t>Confirm</w:t>
      </w:r>
      <w:r w:rsidRPr="005C0716">
        <w:rPr>
          <w:rFonts w:eastAsia="宋体"/>
          <w:iCs/>
          <w:color w:val="auto"/>
        </w:rPr>
        <w:t xml:space="preserve"> the working assumption</w:t>
      </w:r>
      <w:r w:rsidR="00606F0F" w:rsidRPr="005C0716">
        <w:rPr>
          <w:rFonts w:eastAsia="宋体" w:hint="eastAsia"/>
          <w:iCs/>
          <w:color w:val="auto"/>
        </w:rPr>
        <w:t xml:space="preserve"> 40~600 bytes Pareto distribution, with shaping parameter alpha </w:t>
      </w:r>
      <w:r w:rsidR="006126B0" w:rsidRPr="005C0716">
        <w:rPr>
          <w:rFonts w:eastAsia="宋体"/>
          <w:iCs/>
          <w:color w:val="auto"/>
        </w:rPr>
        <w:t xml:space="preserve">= </w:t>
      </w:r>
      <w:r w:rsidR="00F67EC3" w:rsidRPr="005C0716">
        <w:rPr>
          <w:rFonts w:eastAsia="宋体" w:hint="eastAsia"/>
          <w:iCs/>
          <w:color w:val="auto"/>
        </w:rPr>
        <w:t>1.5</w:t>
      </w:r>
    </w:p>
    <w:p w:rsidR="00F67EC3" w:rsidRPr="005C0716" w:rsidRDefault="00F67EC3">
      <w:pPr>
        <w:pStyle w:val="BodyText"/>
        <w:numPr>
          <w:ilvl w:val="2"/>
          <w:numId w:val="41"/>
        </w:numPr>
        <w:spacing w:beforeLines="50" w:before="120"/>
        <w:rPr>
          <w:rFonts w:eastAsia="宋体"/>
          <w:iCs/>
          <w:color w:val="auto"/>
        </w:rPr>
      </w:pPr>
      <w:r w:rsidRPr="005C0716">
        <w:rPr>
          <w:rFonts w:eastAsia="宋体"/>
          <w:iCs/>
          <w:color w:val="auto"/>
        </w:rPr>
        <w:t xml:space="preserve">Opt 2: </w:t>
      </w:r>
      <w:r w:rsidR="003B7B19" w:rsidRPr="005C0716">
        <w:rPr>
          <w:rFonts w:eastAsia="宋体" w:hint="eastAsia"/>
          <w:iCs/>
          <w:color w:val="auto"/>
        </w:rPr>
        <w:t xml:space="preserve">60~600 bytes Pareto distribution, with shaping parameter alpha </w:t>
      </w:r>
      <w:r w:rsidR="003B7B19" w:rsidRPr="005C0716">
        <w:rPr>
          <w:rFonts w:eastAsia="宋体"/>
          <w:iCs/>
          <w:color w:val="auto"/>
        </w:rPr>
        <w:t xml:space="preserve">= </w:t>
      </w:r>
      <w:r w:rsidR="003B7B19" w:rsidRPr="005C0716">
        <w:rPr>
          <w:rFonts w:eastAsia="宋体" w:hint="eastAsia"/>
          <w:iCs/>
          <w:color w:val="auto"/>
        </w:rPr>
        <w:t>1.</w:t>
      </w:r>
      <w:r w:rsidR="003B7B19" w:rsidRPr="005C0716">
        <w:rPr>
          <w:rFonts w:eastAsia="宋体"/>
          <w:iCs/>
          <w:color w:val="auto"/>
        </w:rPr>
        <w:t>2</w:t>
      </w:r>
      <w:r w:rsidR="003B7B19" w:rsidRPr="005C0716">
        <w:rPr>
          <w:rFonts w:eastAsia="宋体" w:hint="eastAsia"/>
          <w:iCs/>
          <w:color w:val="auto"/>
        </w:rPr>
        <w:t>5</w:t>
      </w:r>
    </w:p>
    <w:p w:rsidR="00274124" w:rsidRPr="005C0716" w:rsidRDefault="00E05DA7">
      <w:pPr>
        <w:pStyle w:val="BodyText"/>
        <w:numPr>
          <w:ilvl w:val="0"/>
          <w:numId w:val="40"/>
        </w:numPr>
        <w:spacing w:beforeLines="50" w:before="120"/>
        <w:rPr>
          <w:rFonts w:eastAsia="宋体"/>
          <w:iCs/>
          <w:color w:val="auto"/>
        </w:rPr>
      </w:pPr>
      <w:r w:rsidRPr="005C0716">
        <w:rPr>
          <w:iCs/>
          <w:color w:val="auto"/>
          <w:sz w:val="20"/>
        </w:rPr>
        <w:t xml:space="preserve">The target </w:t>
      </w:r>
      <w:r w:rsidR="00D65C89" w:rsidRPr="005C0716">
        <w:rPr>
          <w:iCs/>
          <w:color w:val="auto"/>
          <w:sz w:val="20"/>
        </w:rPr>
        <w:t xml:space="preserve">higher layer system PDR </w:t>
      </w:r>
      <w:r w:rsidRPr="005C0716">
        <w:rPr>
          <w:iCs/>
          <w:color w:val="auto"/>
          <w:sz w:val="20"/>
        </w:rPr>
        <w:t xml:space="preserve">to be </w:t>
      </w:r>
      <w:r w:rsidR="00D65C89" w:rsidRPr="005C0716">
        <w:rPr>
          <w:iCs/>
          <w:color w:val="auto"/>
          <w:sz w:val="20"/>
        </w:rPr>
        <w:t>used to evaluate the supported system capability in terms of high layer system</w:t>
      </w:r>
      <w:r w:rsidRPr="005C0716">
        <w:rPr>
          <w:iCs/>
          <w:color w:val="auto"/>
          <w:sz w:val="20"/>
        </w:rPr>
        <w:t xml:space="preserve"> PAR for mMTC or eMBB scenarios is </w:t>
      </w:r>
    </w:p>
    <w:p w:rsidR="00E05DA7" w:rsidRPr="005C0716" w:rsidRDefault="00E05DA7">
      <w:pPr>
        <w:pStyle w:val="BodyText"/>
        <w:numPr>
          <w:ilvl w:val="2"/>
          <w:numId w:val="40"/>
        </w:numPr>
        <w:spacing w:beforeLines="50" w:before="120"/>
        <w:rPr>
          <w:rFonts w:eastAsia="宋体"/>
          <w:iCs/>
          <w:color w:val="auto"/>
        </w:rPr>
      </w:pPr>
      <w:r w:rsidRPr="005C0716">
        <w:rPr>
          <w:rFonts w:eastAsia="宋体"/>
          <w:iCs/>
          <w:color w:val="auto"/>
        </w:rPr>
        <w:t>O</w:t>
      </w:r>
      <w:r w:rsidRPr="005C0716">
        <w:rPr>
          <w:rFonts w:eastAsia="宋体" w:hint="eastAsia"/>
          <w:iCs/>
          <w:color w:val="auto"/>
        </w:rPr>
        <w:t xml:space="preserve">pt </w:t>
      </w:r>
      <w:r w:rsidRPr="005C0716">
        <w:rPr>
          <w:rFonts w:eastAsia="宋体"/>
          <w:iCs/>
          <w:color w:val="auto"/>
        </w:rPr>
        <w:t>1: 1%</w:t>
      </w:r>
    </w:p>
    <w:p w:rsidR="00E05DA7" w:rsidRPr="005C0716" w:rsidRDefault="00E05DA7">
      <w:pPr>
        <w:pStyle w:val="BodyText"/>
        <w:numPr>
          <w:ilvl w:val="2"/>
          <w:numId w:val="40"/>
        </w:numPr>
        <w:spacing w:beforeLines="50" w:before="120"/>
        <w:rPr>
          <w:rFonts w:eastAsia="宋体"/>
          <w:iCs/>
          <w:color w:val="auto"/>
        </w:rPr>
      </w:pPr>
      <w:r w:rsidRPr="005C0716">
        <w:rPr>
          <w:rFonts w:eastAsia="宋体"/>
          <w:iCs/>
          <w:color w:val="auto"/>
        </w:rPr>
        <w:t>Opt 2: both 1% and 10%</w:t>
      </w:r>
    </w:p>
    <w:p w:rsidR="00274124" w:rsidRPr="005C0716" w:rsidRDefault="006126B0">
      <w:pPr>
        <w:pStyle w:val="BodyText"/>
        <w:numPr>
          <w:ilvl w:val="0"/>
          <w:numId w:val="40"/>
        </w:numPr>
        <w:spacing w:beforeLines="50" w:before="120"/>
        <w:rPr>
          <w:rFonts w:eastAsia="宋体"/>
          <w:iCs/>
          <w:color w:val="auto"/>
        </w:rPr>
      </w:pPr>
      <w:r w:rsidRPr="005C0716">
        <w:rPr>
          <w:rFonts w:eastAsia="宋体"/>
          <w:iCs/>
          <w:color w:val="auto"/>
        </w:rPr>
        <w:t>The</w:t>
      </w:r>
      <w:r w:rsidR="002C0EFF" w:rsidRPr="005C0716">
        <w:rPr>
          <w:rFonts w:eastAsia="宋体"/>
          <w:iCs/>
          <w:color w:val="auto"/>
        </w:rPr>
        <w:t xml:space="preserve"> target</w:t>
      </w:r>
      <w:r w:rsidRPr="005C0716">
        <w:rPr>
          <w:rFonts w:eastAsia="宋体"/>
          <w:iCs/>
          <w:color w:val="auto"/>
        </w:rPr>
        <w:t xml:space="preserve"> </w:t>
      </w:r>
      <w:r w:rsidR="00274124" w:rsidRPr="005C0716">
        <w:rPr>
          <w:rFonts w:eastAsia="宋体"/>
          <w:iCs/>
          <w:color w:val="auto"/>
        </w:rPr>
        <w:t xml:space="preserve">percentage of users satisfying reliability and latency requirements to be used to evaluate the supported system capability in terms per UE </w:t>
      </w:r>
      <w:r w:rsidRPr="005C0716">
        <w:rPr>
          <w:rFonts w:eastAsia="宋体"/>
          <w:iCs/>
          <w:color w:val="auto"/>
        </w:rPr>
        <w:t>PAR for URLLC scenario is</w:t>
      </w:r>
    </w:p>
    <w:p w:rsidR="006126B0" w:rsidRPr="005C0716" w:rsidRDefault="006126B0">
      <w:pPr>
        <w:pStyle w:val="BodyText"/>
        <w:numPr>
          <w:ilvl w:val="2"/>
          <w:numId w:val="40"/>
        </w:numPr>
        <w:spacing w:beforeLines="50" w:before="120"/>
        <w:rPr>
          <w:rFonts w:eastAsia="宋体"/>
          <w:iCs/>
          <w:color w:val="auto"/>
        </w:rPr>
      </w:pPr>
      <w:r w:rsidRPr="005C0716">
        <w:rPr>
          <w:rFonts w:eastAsia="宋体"/>
          <w:iCs/>
          <w:color w:val="auto"/>
        </w:rPr>
        <w:t>Opt 1: 90%</w:t>
      </w:r>
    </w:p>
    <w:p w:rsidR="006126B0" w:rsidRDefault="006126B0">
      <w:pPr>
        <w:pStyle w:val="BodyText"/>
        <w:numPr>
          <w:ilvl w:val="2"/>
          <w:numId w:val="40"/>
        </w:numPr>
        <w:spacing w:beforeLines="50" w:before="120"/>
        <w:rPr>
          <w:rFonts w:eastAsia="宋体"/>
          <w:iCs/>
          <w:color w:val="auto"/>
        </w:rPr>
      </w:pPr>
      <w:r w:rsidRPr="005C0716">
        <w:rPr>
          <w:rFonts w:eastAsia="宋体"/>
          <w:iCs/>
          <w:color w:val="auto"/>
        </w:rPr>
        <w:lastRenderedPageBreak/>
        <w:t>Opt 2: 95%</w:t>
      </w:r>
    </w:p>
    <w:p w:rsidR="001134F8" w:rsidRPr="005C0716" w:rsidRDefault="001134F8">
      <w:pPr>
        <w:pStyle w:val="BodyText"/>
        <w:numPr>
          <w:ilvl w:val="2"/>
          <w:numId w:val="40"/>
        </w:numPr>
        <w:spacing w:beforeLines="50" w:before="120"/>
        <w:rPr>
          <w:rFonts w:eastAsia="宋体"/>
          <w:iCs/>
          <w:color w:val="auto"/>
        </w:rPr>
      </w:pPr>
      <w:r>
        <w:rPr>
          <w:rFonts w:eastAsia="宋体"/>
          <w:iCs/>
          <w:color w:val="auto"/>
        </w:rPr>
        <w:t>Opt 3</w:t>
      </w:r>
      <w:r w:rsidRPr="005C0716">
        <w:rPr>
          <w:rFonts w:eastAsia="宋体"/>
          <w:iCs/>
          <w:color w:val="auto"/>
        </w:rPr>
        <w:t>:</w:t>
      </w:r>
      <w:r>
        <w:rPr>
          <w:rFonts w:eastAsia="宋体"/>
          <w:iCs/>
          <w:color w:val="auto"/>
        </w:rPr>
        <w:t xml:space="preserve"> both 90% and 95%</w:t>
      </w:r>
    </w:p>
    <w:p w:rsidR="00274124" w:rsidRPr="00927519" w:rsidRDefault="00274124">
      <w:pPr>
        <w:pStyle w:val="BodyText"/>
        <w:spacing w:beforeLines="50" w:before="120"/>
        <w:rPr>
          <w:rFonts w:eastAsia="宋体"/>
          <w:b/>
          <w:i/>
          <w:iCs/>
          <w:color w:val="auto"/>
        </w:rPr>
      </w:pPr>
    </w:p>
    <w:p w:rsidR="0054240F" w:rsidRPr="00C87BB8" w:rsidRDefault="007614F6">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Proposal 14</w:t>
      </w:r>
      <w:r w:rsidR="0054240F" w:rsidRPr="00C87BB8">
        <w:rPr>
          <w:rFonts w:eastAsia="MS Gothic"/>
          <w:b/>
          <w:i/>
          <w:iCs/>
          <w:sz w:val="20"/>
          <w:szCs w:val="20"/>
          <w:u w:val="single"/>
        </w:rPr>
        <w:t xml:space="preserve">: </w:t>
      </w:r>
    </w:p>
    <w:p w:rsidR="00606F0F" w:rsidRPr="005C0716" w:rsidRDefault="00606F0F">
      <w:pPr>
        <w:pStyle w:val="BodyText"/>
        <w:numPr>
          <w:ilvl w:val="0"/>
          <w:numId w:val="40"/>
        </w:numPr>
        <w:spacing w:beforeLines="50" w:before="120"/>
        <w:rPr>
          <w:rFonts w:eastAsia="MS Gothic"/>
          <w:color w:val="auto"/>
          <w:sz w:val="20"/>
          <w:lang w:eastAsia="ja-JP"/>
        </w:rPr>
      </w:pPr>
      <w:r w:rsidRPr="005C0716">
        <w:rPr>
          <w:rFonts w:eastAsia="宋体" w:hint="eastAsia"/>
          <w:iCs/>
          <w:color w:val="auto"/>
        </w:rPr>
        <w:t>To demonstrate the potential NOMA gain</w:t>
      </w:r>
      <w:r w:rsidR="006A3064" w:rsidRPr="005C0716">
        <w:rPr>
          <w:rFonts w:eastAsia="宋体"/>
          <w:iCs/>
          <w:color w:val="auto"/>
        </w:rPr>
        <w:t xml:space="preserve"> over OMA</w:t>
      </w:r>
      <w:r w:rsidRPr="005C0716">
        <w:rPr>
          <w:rFonts w:eastAsia="宋体" w:hint="eastAsia"/>
          <w:iCs/>
          <w:color w:val="auto"/>
        </w:rPr>
        <w:t>, grant-free transmission with random selection of MA signatures can be studied and evaluated.</w:t>
      </w:r>
      <w:r w:rsidR="00E63284" w:rsidRPr="005C0716">
        <w:rPr>
          <w:rFonts w:eastAsia="MS Gothic"/>
          <w:color w:val="auto"/>
          <w:sz w:val="20"/>
          <w:lang w:eastAsia="ja-JP"/>
        </w:rPr>
        <w:t xml:space="preserve"> </w:t>
      </w:r>
    </w:p>
    <w:p w:rsidR="002B44C4" w:rsidRDefault="002B44C4">
      <w:pPr>
        <w:pStyle w:val="BodyText"/>
        <w:spacing w:beforeLines="50" w:before="120"/>
        <w:rPr>
          <w:rFonts w:eastAsia="MS Gothic"/>
          <w:color w:val="auto"/>
          <w:sz w:val="20"/>
          <w:lang w:eastAsia="ja-JP"/>
        </w:rPr>
      </w:pPr>
    </w:p>
    <w:p w:rsidR="00616147" w:rsidRPr="00C87BB8" w:rsidRDefault="007614F6">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Proposal 15</w:t>
      </w:r>
      <w:r w:rsidR="00616147" w:rsidRPr="00C87BB8">
        <w:rPr>
          <w:rFonts w:eastAsia="MS Gothic"/>
          <w:b/>
          <w:i/>
          <w:iCs/>
          <w:sz w:val="20"/>
          <w:szCs w:val="20"/>
          <w:u w:val="single"/>
        </w:rPr>
        <w:t xml:space="preserve">: </w:t>
      </w:r>
    </w:p>
    <w:p w:rsidR="00616147" w:rsidRPr="005C0716" w:rsidRDefault="00616147">
      <w:pPr>
        <w:pStyle w:val="BodyText"/>
        <w:numPr>
          <w:ilvl w:val="0"/>
          <w:numId w:val="42"/>
        </w:numPr>
        <w:spacing w:beforeLines="50" w:before="120"/>
        <w:rPr>
          <w:rFonts w:eastAsia="MS Gothic"/>
          <w:color w:val="auto"/>
          <w:sz w:val="20"/>
          <w:lang w:eastAsia="ja-JP"/>
        </w:rPr>
      </w:pPr>
      <w:r w:rsidRPr="005C0716">
        <w:rPr>
          <w:color w:val="auto"/>
          <w:sz w:val="22"/>
          <w:szCs w:val="22"/>
          <w:lang w:val="en-GB"/>
        </w:rPr>
        <w:t>For eMBB small payload use case, the distribution of PDCCH RB utilization (including PDCCH outage) in each slot at each gNB can be used as the performance metric representing the signalling overhead for grants.</w:t>
      </w:r>
    </w:p>
    <w:p w:rsidR="00854FA3" w:rsidRPr="005C0716" w:rsidRDefault="007A66A3">
      <w:pPr>
        <w:pStyle w:val="BodyText"/>
        <w:numPr>
          <w:ilvl w:val="1"/>
          <w:numId w:val="42"/>
        </w:numPr>
        <w:spacing w:beforeLines="50" w:before="120"/>
        <w:rPr>
          <w:rFonts w:eastAsia="MS Gothic"/>
          <w:color w:val="auto"/>
          <w:sz w:val="22"/>
          <w:szCs w:val="22"/>
          <w:lang w:eastAsia="ja-JP"/>
        </w:rPr>
      </w:pPr>
      <w:r w:rsidRPr="00A110B4">
        <w:rPr>
          <w:rFonts w:eastAsia="宋体"/>
          <w:color w:val="auto"/>
          <w:sz w:val="22"/>
          <w:szCs w:val="22"/>
        </w:rPr>
        <w:t>Company report the s</w:t>
      </w:r>
      <w:r w:rsidR="00854FA3" w:rsidRPr="00A110B4">
        <w:rPr>
          <w:rFonts w:eastAsia="宋体"/>
          <w:color w:val="auto"/>
          <w:sz w:val="22"/>
          <w:szCs w:val="22"/>
        </w:rPr>
        <w:t xml:space="preserve">ystem bandwidth </w:t>
      </w:r>
      <w:r w:rsidRPr="00A110B4">
        <w:rPr>
          <w:rFonts w:eastAsia="宋体"/>
          <w:color w:val="auto"/>
          <w:sz w:val="22"/>
          <w:szCs w:val="22"/>
        </w:rPr>
        <w:t>used in simulation</w:t>
      </w:r>
    </w:p>
    <w:p w:rsidR="00616147" w:rsidRPr="002B44C4" w:rsidRDefault="00616147">
      <w:pPr>
        <w:pStyle w:val="BodyText"/>
        <w:spacing w:beforeLines="50" w:before="120"/>
        <w:rPr>
          <w:rFonts w:eastAsia="MS Gothic"/>
          <w:color w:val="auto"/>
          <w:sz w:val="20"/>
          <w:lang w:eastAsia="ja-JP"/>
        </w:rPr>
      </w:pPr>
    </w:p>
    <w:p w:rsidR="002B44C4" w:rsidRDefault="004C13E2">
      <w:pPr>
        <w:pStyle w:val="BodyText"/>
        <w:spacing w:beforeLines="50" w:before="120"/>
        <w:rPr>
          <w:rFonts w:eastAsia="MS Gothic"/>
          <w:b/>
          <w:i/>
          <w:iCs/>
          <w:color w:val="auto"/>
          <w:sz w:val="20"/>
          <w:u w:val="single"/>
        </w:rPr>
      </w:pPr>
      <w:r>
        <w:rPr>
          <w:rFonts w:eastAsia="MS Gothic"/>
          <w:b/>
          <w:i/>
          <w:iCs/>
          <w:color w:val="auto"/>
          <w:sz w:val="20"/>
          <w:u w:val="single"/>
        </w:rPr>
        <w:t>Proposal 16</w:t>
      </w:r>
      <w:r w:rsidR="002B44C4" w:rsidRPr="002B44C4">
        <w:rPr>
          <w:rFonts w:eastAsia="MS Gothic"/>
          <w:b/>
          <w:i/>
          <w:iCs/>
          <w:color w:val="auto"/>
          <w:sz w:val="20"/>
          <w:u w:val="single"/>
        </w:rPr>
        <w:t>:</w:t>
      </w:r>
    </w:p>
    <w:p w:rsidR="002B44C4" w:rsidRPr="007B5960" w:rsidRDefault="00D6204E">
      <w:pPr>
        <w:pStyle w:val="BodyText"/>
        <w:numPr>
          <w:ilvl w:val="0"/>
          <w:numId w:val="40"/>
        </w:numPr>
        <w:spacing w:beforeLines="50" w:before="120"/>
        <w:rPr>
          <w:rFonts w:eastAsia="MS Gothic"/>
          <w:color w:val="auto"/>
          <w:lang w:eastAsia="ja-JP"/>
        </w:rPr>
      </w:pPr>
      <w:r w:rsidRPr="007B5960">
        <w:rPr>
          <w:rFonts w:eastAsia="宋体"/>
          <w:iCs/>
          <w:color w:val="auto"/>
          <w:sz w:val="22"/>
        </w:rPr>
        <w:t xml:space="preserve">Email discussion on the </w:t>
      </w:r>
      <w:r w:rsidR="00A9211E" w:rsidRPr="007B5960">
        <w:rPr>
          <w:rFonts w:eastAsia="宋体"/>
          <w:iCs/>
          <w:color w:val="auto"/>
          <w:sz w:val="22"/>
        </w:rPr>
        <w:t>collection of</w:t>
      </w:r>
      <w:r w:rsidR="002B44C4" w:rsidRPr="007B5960">
        <w:rPr>
          <w:rFonts w:eastAsia="宋体"/>
          <w:iCs/>
          <w:color w:val="auto"/>
          <w:sz w:val="22"/>
        </w:rPr>
        <w:t xml:space="preserve"> SLS calibration and </w:t>
      </w:r>
      <w:r w:rsidR="002853A4" w:rsidRPr="007B5960">
        <w:rPr>
          <w:rFonts w:eastAsia="宋体"/>
          <w:iCs/>
          <w:color w:val="auto"/>
          <w:sz w:val="22"/>
        </w:rPr>
        <w:t xml:space="preserve">evaluation </w:t>
      </w:r>
      <w:r w:rsidR="002B44C4" w:rsidRPr="007B5960">
        <w:rPr>
          <w:rFonts w:eastAsia="宋体"/>
          <w:iCs/>
          <w:color w:val="auto"/>
          <w:sz w:val="22"/>
        </w:rPr>
        <w:t>results</w:t>
      </w:r>
      <w:r w:rsidR="002B44C4" w:rsidRPr="007B5960">
        <w:rPr>
          <w:rFonts w:eastAsia="宋体" w:hint="eastAsia"/>
          <w:iCs/>
          <w:color w:val="auto"/>
          <w:sz w:val="22"/>
        </w:rPr>
        <w:t>.</w:t>
      </w:r>
    </w:p>
    <w:p w:rsidR="00A9211E" w:rsidRPr="007B5960" w:rsidRDefault="00A9211E">
      <w:pPr>
        <w:pStyle w:val="BodyText"/>
        <w:numPr>
          <w:ilvl w:val="2"/>
          <w:numId w:val="40"/>
        </w:numPr>
        <w:spacing w:beforeLines="50" w:before="120"/>
        <w:rPr>
          <w:rFonts w:eastAsia="MS Gothic"/>
          <w:color w:val="auto"/>
          <w:lang w:eastAsia="ja-JP"/>
        </w:rPr>
      </w:pPr>
      <w:r w:rsidRPr="007B5960">
        <w:rPr>
          <w:rFonts w:eastAsia="宋体"/>
          <w:iCs/>
          <w:color w:val="auto"/>
          <w:sz w:val="22"/>
        </w:rPr>
        <w:t>Template</w:t>
      </w:r>
      <w:r w:rsidR="00AC5A2B" w:rsidRPr="007B5960">
        <w:rPr>
          <w:rFonts w:eastAsia="宋体"/>
          <w:iCs/>
          <w:color w:val="auto"/>
          <w:sz w:val="22"/>
        </w:rPr>
        <w:t>s</w:t>
      </w:r>
      <w:r w:rsidRPr="007B5960">
        <w:rPr>
          <w:rFonts w:eastAsia="宋体"/>
          <w:iCs/>
          <w:color w:val="auto"/>
          <w:sz w:val="22"/>
        </w:rPr>
        <w:t xml:space="preserve"> to be provided by </w:t>
      </w:r>
      <w:r w:rsidR="00167DFF" w:rsidRPr="007B5960">
        <w:rPr>
          <w:rFonts w:eastAsia="宋体"/>
          <w:iCs/>
          <w:color w:val="auto"/>
          <w:sz w:val="22"/>
        </w:rPr>
        <w:t>[Aug. 31]</w:t>
      </w:r>
    </w:p>
    <w:p w:rsidR="002B44C4" w:rsidRPr="002B44C4" w:rsidRDefault="002B44C4">
      <w:pPr>
        <w:pStyle w:val="BodyText"/>
        <w:spacing w:beforeLines="50" w:before="120"/>
        <w:rPr>
          <w:rFonts w:eastAsia="MS Gothic"/>
          <w:color w:val="auto"/>
          <w:sz w:val="20"/>
          <w:lang w:eastAsia="ja-JP"/>
        </w:rPr>
      </w:pP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sz w:val="32"/>
          <w:szCs w:val="32"/>
          <w:lang w:val="en-US"/>
        </w:rPr>
        <w:t>References</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bookmarkStart w:id="3" w:name="_Ref403069021"/>
      <w:bookmarkStart w:id="4" w:name="_Ref397674406"/>
      <w:bookmarkStart w:id="5" w:name="_Ref384735847"/>
      <w:r>
        <w:rPr>
          <w:sz w:val="20"/>
          <w:szCs w:val="20"/>
        </w:rPr>
        <w:t>3GPP, R1-1808052</w:t>
      </w:r>
      <w:r>
        <w:rPr>
          <w:rFonts w:hint="eastAsia"/>
          <w:sz w:val="20"/>
          <w:szCs w:val="20"/>
        </w:rPr>
        <w:t xml:space="preserve">, </w:t>
      </w:r>
      <w:r>
        <w:rPr>
          <w:sz w:val="20"/>
          <w:szCs w:val="20"/>
        </w:rPr>
        <w:t>Further discussion on NoMA evaluations</w:t>
      </w:r>
      <w:r>
        <w:rPr>
          <w:sz w:val="20"/>
          <w:szCs w:val="20"/>
          <w:lang w:val="en-GB"/>
        </w:rPr>
        <w:t>, Huawei, HiSilicon</w:t>
      </w:r>
      <w:r>
        <w:rPr>
          <w:rFonts w:hint="eastAsia"/>
          <w:sz w:val="20"/>
          <w:szCs w:val="20"/>
        </w:rPr>
        <w:t xml:space="preserve">, </w:t>
      </w:r>
      <w:r>
        <w:rPr>
          <w:sz w:val="20"/>
          <w:szCs w:val="20"/>
          <w:lang w:val="en-GB"/>
        </w:rPr>
        <w:t>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R1-1808053</w:t>
      </w:r>
      <w:r>
        <w:rPr>
          <w:rFonts w:hint="eastAsia"/>
          <w:sz w:val="20"/>
          <w:szCs w:val="20"/>
        </w:rPr>
        <w:t xml:space="preserve">, </w:t>
      </w:r>
      <w:r>
        <w:rPr>
          <w:sz w:val="20"/>
          <w:szCs w:val="20"/>
        </w:rPr>
        <w:t>Evaluation results for OMA calibration</w:t>
      </w:r>
      <w:r>
        <w:rPr>
          <w:rFonts w:hint="eastAsia"/>
          <w:sz w:val="20"/>
          <w:szCs w:val="20"/>
        </w:rPr>
        <w:t xml:space="preserve">, </w:t>
      </w:r>
      <w:r>
        <w:rPr>
          <w:sz w:val="20"/>
          <w:szCs w:val="20"/>
        </w:rPr>
        <w:t>Huawei</w:t>
      </w:r>
      <w:r>
        <w:rPr>
          <w:sz w:val="20"/>
          <w:szCs w:val="20"/>
          <w:lang w:val="en-GB"/>
        </w:rPr>
        <w:t>, HiSilicon</w:t>
      </w:r>
      <w:r>
        <w:rPr>
          <w:rFonts w:hint="eastAsia"/>
          <w:sz w:val="20"/>
          <w:szCs w:val="20"/>
        </w:rPr>
        <w:t xml:space="preserve">, </w:t>
      </w:r>
      <w:r>
        <w:rPr>
          <w:sz w:val="20"/>
          <w:szCs w:val="20"/>
          <w:lang w:val="en-GB"/>
        </w:rPr>
        <w:t>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R1-1808154</w:t>
      </w:r>
      <w:r>
        <w:rPr>
          <w:rFonts w:hint="eastAsia"/>
          <w:sz w:val="20"/>
          <w:szCs w:val="20"/>
        </w:rPr>
        <w:t>,</w:t>
      </w:r>
      <w:r>
        <w:rPr>
          <w:sz w:val="20"/>
          <w:szCs w:val="20"/>
        </w:rPr>
        <w:t xml:space="preserve"> Preliminary system-level simulation results for NOMA</w:t>
      </w:r>
      <w:r>
        <w:rPr>
          <w:rFonts w:hint="eastAsia"/>
          <w:sz w:val="20"/>
          <w:szCs w:val="20"/>
        </w:rPr>
        <w:t xml:space="preserve">, </w:t>
      </w:r>
      <w:r>
        <w:rPr>
          <w:sz w:val="20"/>
          <w:szCs w:val="20"/>
        </w:rPr>
        <w:t>ZTE</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R1-1808391</w:t>
      </w:r>
      <w:r>
        <w:rPr>
          <w:rFonts w:hint="eastAsia"/>
          <w:sz w:val="20"/>
          <w:szCs w:val="20"/>
        </w:rPr>
        <w:t>,</w:t>
      </w:r>
      <w:r>
        <w:rPr>
          <w:sz w:val="20"/>
          <w:szCs w:val="20"/>
        </w:rPr>
        <w:t xml:space="preserve"> System level calibration of NOMA</w:t>
      </w:r>
      <w:r>
        <w:rPr>
          <w:rFonts w:hint="eastAsia"/>
          <w:sz w:val="20"/>
          <w:szCs w:val="20"/>
        </w:rPr>
        <w:t xml:space="preserve">, </w:t>
      </w:r>
      <w:r>
        <w:rPr>
          <w:sz w:val="20"/>
          <w:szCs w:val="20"/>
        </w:rPr>
        <w:t>CATT</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R1-1808680</w:t>
      </w:r>
      <w:r>
        <w:rPr>
          <w:rFonts w:hint="eastAsia"/>
          <w:sz w:val="20"/>
          <w:szCs w:val="20"/>
        </w:rPr>
        <w:t>,</w:t>
      </w:r>
      <w:r>
        <w:rPr>
          <w:sz w:val="20"/>
          <w:szCs w:val="20"/>
        </w:rPr>
        <w:t xml:space="preserve"> NOMA Evaluation</w:t>
      </w:r>
      <w:r>
        <w:rPr>
          <w:rFonts w:hint="eastAsia"/>
          <w:sz w:val="20"/>
          <w:szCs w:val="20"/>
        </w:rPr>
        <w:t xml:space="preserve">, </w:t>
      </w:r>
      <w:r>
        <w:rPr>
          <w:sz w:val="20"/>
          <w:szCs w:val="20"/>
        </w:rPr>
        <w:t>Intel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R1-1808978</w:t>
      </w:r>
      <w:r>
        <w:rPr>
          <w:rFonts w:hint="eastAsia"/>
          <w:sz w:val="20"/>
          <w:szCs w:val="20"/>
        </w:rPr>
        <w:t>,</w:t>
      </w:r>
      <w:r>
        <w:rPr>
          <w:sz w:val="20"/>
          <w:szCs w:val="20"/>
        </w:rPr>
        <w:t xml:space="preserve"> Evaluation methodology and metrics for NoMA</w:t>
      </w:r>
      <w:r>
        <w:rPr>
          <w:rFonts w:hint="eastAsia"/>
          <w:sz w:val="20"/>
          <w:szCs w:val="20"/>
        </w:rPr>
        <w:t xml:space="preserve">, </w:t>
      </w:r>
      <w:r>
        <w:rPr>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R1-1809081</w:t>
      </w:r>
      <w:r>
        <w:rPr>
          <w:rFonts w:hint="eastAsia"/>
          <w:sz w:val="20"/>
          <w:szCs w:val="20"/>
        </w:rPr>
        <w:t>,</w:t>
      </w:r>
      <w:r>
        <w:rPr>
          <w:sz w:val="20"/>
          <w:szCs w:val="20"/>
        </w:rPr>
        <w:t xml:space="preserve"> System Level Simulation Methodology in mMTC Scenario</w:t>
      </w:r>
      <w:r>
        <w:rPr>
          <w:rFonts w:hint="eastAsia"/>
          <w:sz w:val="20"/>
          <w:szCs w:val="20"/>
        </w:rPr>
        <w:t xml:space="preserve">, </w:t>
      </w:r>
      <w:r>
        <w:rPr>
          <w:sz w:val="20"/>
          <w:szCs w:val="20"/>
        </w:rPr>
        <w:t>InterDigital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4</w:t>
      </w:r>
      <w:r>
        <w:rPr>
          <w:sz w:val="20"/>
          <w:szCs w:val="20"/>
        </w:rPr>
        <w:t>.</w:t>
      </w:r>
    </w:p>
    <w:p w:rsidR="00606F0F" w:rsidRDefault="00606F0F">
      <w:pPr>
        <w:widowControl w:val="0"/>
        <w:numPr>
          <w:ilvl w:val="0"/>
          <w:numId w:val="17"/>
        </w:numPr>
        <w:tabs>
          <w:tab w:val="left" w:pos="420"/>
        </w:tabs>
        <w:spacing w:after="0" w:line="240" w:lineRule="auto"/>
        <w:jc w:val="both"/>
        <w:rPr>
          <w:rFonts w:eastAsia="MS Gothic"/>
          <w:sz w:val="20"/>
          <w:szCs w:val="20"/>
          <w:lang w:val="en-GB" w:eastAsia="ja-JP"/>
        </w:rPr>
      </w:pPr>
      <w:r>
        <w:rPr>
          <w:sz w:val="20"/>
          <w:szCs w:val="20"/>
        </w:rPr>
        <w:t>3GPP, R1-1809437</w:t>
      </w:r>
      <w:r>
        <w:rPr>
          <w:rFonts w:hint="eastAsia"/>
          <w:sz w:val="20"/>
          <w:szCs w:val="20"/>
        </w:rPr>
        <w:t>,</w:t>
      </w:r>
      <w:r>
        <w:rPr>
          <w:sz w:val="20"/>
          <w:szCs w:val="20"/>
        </w:rPr>
        <w:t xml:space="preserve"> System Level Performance Evaluation for NOMA</w:t>
      </w:r>
      <w:r>
        <w:rPr>
          <w:rFonts w:hint="eastAsia"/>
          <w:sz w:val="20"/>
          <w:szCs w:val="20"/>
        </w:rPr>
        <w:t xml:space="preserve">, </w:t>
      </w:r>
      <w:r>
        <w:rPr>
          <w:sz w:val="20"/>
          <w:szCs w:val="20"/>
        </w:rPr>
        <w:t>Qualcomm</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bookmarkEnd w:id="3"/>
    <w:bookmarkEnd w:id="4"/>
    <w:bookmarkEnd w:id="5"/>
    <w:p w:rsidR="00606F0F" w:rsidRDefault="00606F0F">
      <w:pPr>
        <w:widowControl w:val="0"/>
        <w:spacing w:beforeLines="50" w:before="120" w:after="0" w:line="240" w:lineRule="auto"/>
        <w:jc w:val="both"/>
        <w:rPr>
          <w:rFonts w:eastAsia="MS Gothic"/>
          <w:sz w:val="20"/>
          <w:szCs w:val="20"/>
          <w:lang w:eastAsia="ja-JP"/>
        </w:rPr>
      </w:pPr>
    </w:p>
    <w:p w:rsidR="00606F0F" w:rsidRDefault="00606F0F">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hint="eastAsia"/>
          <w:sz w:val="32"/>
          <w:szCs w:val="32"/>
          <w:lang w:val="en-US"/>
        </w:rPr>
        <w:t>Appendix 1 Agreements on SLS</w:t>
      </w:r>
    </w:p>
    <w:p w:rsidR="00606F0F" w:rsidRDefault="00606F0F">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#92bis meeting</w:t>
      </w:r>
    </w:p>
    <w:p w:rsidR="00606F0F" w:rsidRDefault="00606F0F" w:rsidP="00723C7C">
      <w:pPr>
        <w:spacing w:beforeLines="50" w:before="120" w:after="0" w:line="240" w:lineRule="auto"/>
        <w:ind w:left="720" w:hanging="720"/>
        <w:rPr>
          <w:sz w:val="20"/>
          <w:szCs w:val="20"/>
        </w:rPr>
      </w:pPr>
      <w:r>
        <w:rPr>
          <w:sz w:val="20"/>
          <w:szCs w:val="20"/>
          <w:highlight w:val="green"/>
        </w:rPr>
        <w:t>Agreements</w:t>
      </w:r>
      <w:r>
        <w:rPr>
          <w:sz w:val="20"/>
          <w:szCs w:val="20"/>
        </w:rPr>
        <w:t>:</w:t>
      </w:r>
    </w:p>
    <w:p w:rsidR="00606F0F" w:rsidRPr="00D10D29" w:rsidRDefault="00606F0F">
      <w:pPr>
        <w:pStyle w:val="ListParagraph"/>
        <w:numPr>
          <w:ilvl w:val="0"/>
          <w:numId w:val="18"/>
        </w:numPr>
        <w:tabs>
          <w:tab w:val="left" w:pos="880"/>
          <w:tab w:val="left" w:pos="1320"/>
        </w:tabs>
        <w:spacing w:beforeLines="50" w:before="120"/>
        <w:ind w:leftChars="125" w:left="275" w:firstLineChars="78" w:firstLine="156"/>
        <w:rPr>
          <w:sz w:val="20"/>
          <w:szCs w:val="20"/>
        </w:rPr>
      </w:pPr>
      <w:r>
        <w:rPr>
          <w:sz w:val="20"/>
          <w:szCs w:val="20"/>
        </w:rPr>
        <w:t>Adopt the parameters in the following table for system-level evaluations of NOMA study</w:t>
      </w:r>
    </w:p>
    <w:p w:rsidR="00606F0F" w:rsidRDefault="00606F0F">
      <w:pPr>
        <w:widowControl w:val="0"/>
        <w:spacing w:beforeLines="50" w:before="120" w:afterLines="50" w:after="120"/>
        <w:ind w:left="720" w:hanging="720"/>
        <w:jc w:val="center"/>
        <w:rPr>
          <w:rFonts w:eastAsia="MS Gothic"/>
          <w:b/>
          <w:bCs/>
          <w:sz w:val="20"/>
          <w:szCs w:val="20"/>
          <w:lang w:eastAsia="ja-JP"/>
        </w:rPr>
      </w:pPr>
      <w:r>
        <w:rPr>
          <w:b/>
          <w:bCs/>
          <w:sz w:val="20"/>
          <w:szCs w:val="20"/>
        </w:rPr>
        <w:t>Table I</w:t>
      </w:r>
      <w:r>
        <w:rPr>
          <w:rFonts w:eastAsia="宋体"/>
          <w:b/>
          <w:bCs/>
          <w:sz w:val="20"/>
          <w:szCs w:val="20"/>
        </w:rPr>
        <w:t>:</w:t>
      </w:r>
      <w:r>
        <w:rPr>
          <w:b/>
          <w:bCs/>
          <w:sz w:val="20"/>
          <w:szCs w:val="20"/>
        </w:rPr>
        <w:t xml:space="preserve"> </w:t>
      </w:r>
      <w:r>
        <w:rPr>
          <w:rFonts w:eastAsia="宋体"/>
          <w:b/>
          <w:bCs/>
          <w:sz w:val="20"/>
          <w:szCs w:val="20"/>
        </w:rPr>
        <w:t>System-level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5"/>
        <w:gridCol w:w="1905"/>
        <w:gridCol w:w="1905"/>
        <w:gridCol w:w="1953"/>
        <w:gridCol w:w="1859"/>
      </w:tblGrid>
      <w:tr w:rsidR="00606F0F">
        <w:trPr>
          <w:trHeight w:val="20"/>
        </w:trPr>
        <w:tc>
          <w:tcPr>
            <w:tcW w:w="1905" w:type="dxa"/>
            <w:shd w:val="clear" w:color="auto" w:fill="DBDBDB"/>
            <w:vAlign w:val="center"/>
          </w:tcPr>
          <w:p w:rsidR="00606F0F" w:rsidRDefault="00606F0F">
            <w:pPr>
              <w:spacing w:after="0" w:line="240" w:lineRule="auto"/>
              <w:jc w:val="center"/>
              <w:rPr>
                <w:b/>
                <w:bCs/>
                <w:sz w:val="20"/>
                <w:szCs w:val="20"/>
              </w:rPr>
            </w:pPr>
            <w:r>
              <w:rPr>
                <w:b/>
                <w:bCs/>
                <w:sz w:val="20"/>
                <w:szCs w:val="20"/>
              </w:rPr>
              <w:t>Parameters</w:t>
            </w:r>
          </w:p>
        </w:tc>
        <w:tc>
          <w:tcPr>
            <w:tcW w:w="1905" w:type="dxa"/>
            <w:shd w:val="clear" w:color="auto" w:fill="DBDBDB"/>
            <w:vAlign w:val="center"/>
          </w:tcPr>
          <w:p w:rsidR="00606F0F" w:rsidRDefault="00606F0F">
            <w:pPr>
              <w:spacing w:after="0" w:line="240" w:lineRule="auto"/>
              <w:jc w:val="center"/>
              <w:rPr>
                <w:b/>
                <w:bCs/>
                <w:sz w:val="20"/>
                <w:szCs w:val="20"/>
              </w:rPr>
            </w:pPr>
            <w:r>
              <w:rPr>
                <w:b/>
                <w:bCs/>
                <w:sz w:val="20"/>
                <w:szCs w:val="20"/>
              </w:rPr>
              <w:t>mMTC</w:t>
            </w:r>
          </w:p>
        </w:tc>
        <w:tc>
          <w:tcPr>
            <w:tcW w:w="1905" w:type="dxa"/>
            <w:shd w:val="clear" w:color="auto" w:fill="DBDBDB"/>
            <w:vAlign w:val="center"/>
          </w:tcPr>
          <w:p w:rsidR="00606F0F" w:rsidRDefault="00606F0F">
            <w:pPr>
              <w:spacing w:after="0" w:line="240" w:lineRule="auto"/>
              <w:jc w:val="center"/>
              <w:rPr>
                <w:b/>
                <w:bCs/>
                <w:sz w:val="20"/>
                <w:szCs w:val="20"/>
              </w:rPr>
            </w:pPr>
            <w:r>
              <w:rPr>
                <w:b/>
                <w:bCs/>
                <w:sz w:val="20"/>
                <w:szCs w:val="20"/>
              </w:rPr>
              <w:t>URLLC</w:t>
            </w:r>
          </w:p>
        </w:tc>
        <w:tc>
          <w:tcPr>
            <w:tcW w:w="1953" w:type="dxa"/>
            <w:shd w:val="clear" w:color="auto" w:fill="DBDBDB"/>
            <w:vAlign w:val="center"/>
          </w:tcPr>
          <w:p w:rsidR="00606F0F" w:rsidRDefault="00606F0F">
            <w:pPr>
              <w:spacing w:after="0" w:line="240" w:lineRule="auto"/>
              <w:jc w:val="center"/>
              <w:rPr>
                <w:b/>
                <w:bCs/>
                <w:sz w:val="20"/>
                <w:szCs w:val="20"/>
              </w:rPr>
            </w:pPr>
            <w:r>
              <w:rPr>
                <w:b/>
                <w:bCs/>
                <w:sz w:val="20"/>
                <w:szCs w:val="20"/>
              </w:rPr>
              <w:t>eMBB</w:t>
            </w:r>
          </w:p>
        </w:tc>
        <w:tc>
          <w:tcPr>
            <w:tcW w:w="1859" w:type="dxa"/>
            <w:shd w:val="clear" w:color="auto" w:fill="DBDBDB"/>
            <w:vAlign w:val="center"/>
          </w:tcPr>
          <w:p w:rsidR="00606F0F" w:rsidRDefault="00606F0F">
            <w:pPr>
              <w:spacing w:after="0" w:line="240" w:lineRule="auto"/>
              <w:jc w:val="center"/>
              <w:rPr>
                <w:b/>
                <w:bCs/>
                <w:sz w:val="20"/>
                <w:szCs w:val="20"/>
              </w:rPr>
            </w:pPr>
            <w:r>
              <w:rPr>
                <w:b/>
                <w:bCs/>
                <w:sz w:val="20"/>
                <w:szCs w:val="20"/>
              </w:rPr>
              <w:t>Further specified values</w:t>
            </w: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Layout</w:t>
            </w:r>
          </w:p>
        </w:tc>
        <w:tc>
          <w:tcPr>
            <w:tcW w:w="5763" w:type="dxa"/>
            <w:gridSpan w:val="3"/>
          </w:tcPr>
          <w:p w:rsidR="00606F0F" w:rsidRDefault="00606F0F">
            <w:pPr>
              <w:spacing w:after="0" w:line="240" w:lineRule="auto"/>
              <w:rPr>
                <w:sz w:val="20"/>
                <w:szCs w:val="20"/>
                <w:lang w:eastAsia="ja-JP"/>
              </w:rPr>
            </w:pPr>
            <w:r>
              <w:rPr>
                <w:sz w:val="20"/>
                <w:szCs w:val="20"/>
                <w:lang w:eastAsia="ja-JP"/>
              </w:rPr>
              <w:t>Single layer - Macro layer: Hex. Grid</w:t>
            </w:r>
          </w:p>
        </w:tc>
        <w:tc>
          <w:tcPr>
            <w:tcW w:w="1859" w:type="dxa"/>
          </w:tcPr>
          <w:p w:rsidR="00606F0F" w:rsidRDefault="00606F0F">
            <w:pPr>
              <w:spacing w:after="0" w:line="240" w:lineRule="auto"/>
              <w:rPr>
                <w:sz w:val="20"/>
                <w:szCs w:val="20"/>
                <w:lang w:eastAsia="ja-JP"/>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Inter-BS distance</w:t>
            </w:r>
          </w:p>
        </w:tc>
        <w:tc>
          <w:tcPr>
            <w:tcW w:w="1905" w:type="dxa"/>
          </w:tcPr>
          <w:p w:rsidR="00606F0F" w:rsidRDefault="00606F0F">
            <w:pPr>
              <w:spacing w:after="0" w:line="240" w:lineRule="auto"/>
              <w:rPr>
                <w:sz w:val="20"/>
                <w:szCs w:val="20"/>
              </w:rPr>
            </w:pPr>
            <w:r>
              <w:rPr>
                <w:sz w:val="20"/>
                <w:szCs w:val="20"/>
                <w:lang w:eastAsia="ja-JP"/>
              </w:rPr>
              <w:t xml:space="preserve">[1732]m </w:t>
            </w:r>
          </w:p>
        </w:tc>
        <w:tc>
          <w:tcPr>
            <w:tcW w:w="1905" w:type="dxa"/>
          </w:tcPr>
          <w:p w:rsidR="00606F0F" w:rsidRDefault="00606F0F">
            <w:pPr>
              <w:spacing w:after="0" w:line="240" w:lineRule="auto"/>
              <w:rPr>
                <w:sz w:val="20"/>
                <w:szCs w:val="20"/>
              </w:rPr>
            </w:pPr>
            <w:r>
              <w:rPr>
                <w:sz w:val="20"/>
                <w:szCs w:val="20"/>
              </w:rPr>
              <w:t>[500m]</w:t>
            </w:r>
          </w:p>
        </w:tc>
        <w:tc>
          <w:tcPr>
            <w:tcW w:w="1953" w:type="dxa"/>
          </w:tcPr>
          <w:p w:rsidR="00606F0F" w:rsidRDefault="00606F0F">
            <w:pPr>
              <w:spacing w:after="0" w:line="240" w:lineRule="auto"/>
              <w:rPr>
                <w:sz w:val="20"/>
                <w:szCs w:val="20"/>
                <w:lang w:eastAsia="ja-JP"/>
              </w:rPr>
            </w:pPr>
            <w:r>
              <w:rPr>
                <w:sz w:val="20"/>
                <w:szCs w:val="20"/>
              </w:rPr>
              <w:t>200m</w:t>
            </w:r>
          </w:p>
        </w:tc>
        <w:tc>
          <w:tcPr>
            <w:tcW w:w="1859" w:type="dxa"/>
          </w:tcPr>
          <w:p w:rsidR="00606F0F" w:rsidRDefault="00606F0F">
            <w:pPr>
              <w:spacing w:after="0" w:line="240" w:lineRule="auto"/>
              <w:rPr>
                <w:sz w:val="20"/>
                <w:szCs w:val="20"/>
                <w:lang w:eastAsia="ja-JP"/>
              </w:rPr>
            </w:pPr>
          </w:p>
        </w:tc>
      </w:tr>
      <w:tr w:rsidR="00606F0F">
        <w:trPr>
          <w:trHeight w:val="20"/>
        </w:trPr>
        <w:tc>
          <w:tcPr>
            <w:tcW w:w="1905" w:type="dxa"/>
          </w:tcPr>
          <w:p w:rsidR="00606F0F" w:rsidRDefault="00606F0F">
            <w:pPr>
              <w:spacing w:after="0" w:line="240" w:lineRule="auto"/>
              <w:rPr>
                <w:sz w:val="20"/>
                <w:szCs w:val="20"/>
                <w:lang w:eastAsia="ja-JP"/>
              </w:rPr>
            </w:pPr>
            <w:r>
              <w:rPr>
                <w:sz w:val="20"/>
                <w:szCs w:val="20"/>
                <w:lang w:eastAsia="ja-JP"/>
              </w:rPr>
              <w:t>Carrier frequency</w:t>
            </w:r>
          </w:p>
        </w:tc>
        <w:tc>
          <w:tcPr>
            <w:tcW w:w="1905" w:type="dxa"/>
          </w:tcPr>
          <w:p w:rsidR="00606F0F" w:rsidRDefault="00606F0F">
            <w:pPr>
              <w:spacing w:after="0" w:line="240" w:lineRule="auto"/>
              <w:rPr>
                <w:sz w:val="20"/>
                <w:szCs w:val="20"/>
                <w:lang w:eastAsia="ja-JP"/>
              </w:rPr>
            </w:pPr>
            <w:r>
              <w:rPr>
                <w:sz w:val="20"/>
                <w:szCs w:val="20"/>
                <w:lang w:eastAsia="ja-JP"/>
              </w:rPr>
              <w:t>700MHz</w:t>
            </w:r>
          </w:p>
        </w:tc>
        <w:tc>
          <w:tcPr>
            <w:tcW w:w="1905" w:type="dxa"/>
          </w:tcPr>
          <w:p w:rsidR="00606F0F" w:rsidRDefault="00606F0F">
            <w:pPr>
              <w:spacing w:after="0" w:line="240" w:lineRule="auto"/>
              <w:rPr>
                <w:sz w:val="20"/>
                <w:szCs w:val="20"/>
                <w:lang w:eastAsia="ja-JP"/>
              </w:rPr>
            </w:pPr>
            <w:r>
              <w:rPr>
                <w:sz w:val="20"/>
                <w:szCs w:val="20"/>
              </w:rPr>
              <w:t>[4GHz. 700MHz]</w:t>
            </w:r>
          </w:p>
        </w:tc>
        <w:tc>
          <w:tcPr>
            <w:tcW w:w="1953" w:type="dxa"/>
          </w:tcPr>
          <w:p w:rsidR="00606F0F" w:rsidRDefault="00606F0F">
            <w:pPr>
              <w:spacing w:after="0" w:line="240" w:lineRule="auto"/>
              <w:rPr>
                <w:sz w:val="20"/>
                <w:szCs w:val="20"/>
                <w:lang w:eastAsia="ja-JP"/>
              </w:rPr>
            </w:pPr>
            <w:r>
              <w:rPr>
                <w:sz w:val="20"/>
                <w:szCs w:val="20"/>
              </w:rPr>
              <w:t>4GHz</w:t>
            </w:r>
          </w:p>
        </w:tc>
        <w:tc>
          <w:tcPr>
            <w:tcW w:w="1859" w:type="dxa"/>
          </w:tcPr>
          <w:p w:rsidR="00606F0F" w:rsidRDefault="00606F0F">
            <w:pPr>
              <w:spacing w:after="0" w:line="240" w:lineRule="auto"/>
              <w:rPr>
                <w:sz w:val="20"/>
                <w:szCs w:val="20"/>
                <w:lang w:eastAsia="ja-JP"/>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Simulation bandwidth</w:t>
            </w:r>
          </w:p>
        </w:tc>
        <w:tc>
          <w:tcPr>
            <w:tcW w:w="1905" w:type="dxa"/>
          </w:tcPr>
          <w:p w:rsidR="00606F0F" w:rsidRDefault="00606F0F">
            <w:pPr>
              <w:spacing w:after="0" w:line="240" w:lineRule="auto"/>
              <w:rPr>
                <w:sz w:val="20"/>
                <w:szCs w:val="20"/>
              </w:rPr>
            </w:pPr>
            <w:r>
              <w:rPr>
                <w:sz w:val="20"/>
                <w:szCs w:val="20"/>
              </w:rPr>
              <w:t>[6] PRBs</w:t>
            </w:r>
          </w:p>
        </w:tc>
        <w:tc>
          <w:tcPr>
            <w:tcW w:w="1905" w:type="dxa"/>
          </w:tcPr>
          <w:p w:rsidR="00606F0F" w:rsidRDefault="00606F0F">
            <w:pPr>
              <w:spacing w:after="0" w:line="240" w:lineRule="auto"/>
              <w:rPr>
                <w:sz w:val="20"/>
                <w:szCs w:val="20"/>
              </w:rPr>
            </w:pPr>
            <w:r>
              <w:rPr>
                <w:sz w:val="20"/>
                <w:szCs w:val="20"/>
              </w:rPr>
              <w:t>12 PRBs</w:t>
            </w:r>
          </w:p>
        </w:tc>
        <w:tc>
          <w:tcPr>
            <w:tcW w:w="1953" w:type="dxa"/>
          </w:tcPr>
          <w:p w:rsidR="00606F0F" w:rsidRDefault="00606F0F">
            <w:pPr>
              <w:spacing w:after="0" w:line="240" w:lineRule="auto"/>
              <w:rPr>
                <w:sz w:val="20"/>
                <w:szCs w:val="20"/>
              </w:rPr>
            </w:pPr>
            <w:r>
              <w:rPr>
                <w:sz w:val="20"/>
                <w:szCs w:val="20"/>
              </w:rPr>
              <w:t>12 PRBs</w:t>
            </w:r>
          </w:p>
        </w:tc>
        <w:tc>
          <w:tcPr>
            <w:tcW w:w="1859" w:type="dxa"/>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lastRenderedPageBreak/>
              <w:t>Number of UEs per cell</w:t>
            </w:r>
          </w:p>
        </w:tc>
        <w:tc>
          <w:tcPr>
            <w:tcW w:w="5763" w:type="dxa"/>
            <w:gridSpan w:val="3"/>
            <w:vAlign w:val="center"/>
          </w:tcPr>
          <w:p w:rsidR="00606F0F" w:rsidRDefault="00606F0F">
            <w:pPr>
              <w:spacing w:after="0" w:line="240" w:lineRule="auto"/>
              <w:rPr>
                <w:sz w:val="20"/>
                <w:szCs w:val="20"/>
              </w:rPr>
            </w:pPr>
            <w:r>
              <w:rPr>
                <w:sz w:val="20"/>
                <w:szCs w:val="20"/>
              </w:rPr>
              <w:t>Companies report</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Channel model</w:t>
            </w:r>
          </w:p>
        </w:tc>
        <w:tc>
          <w:tcPr>
            <w:tcW w:w="5763" w:type="dxa"/>
            <w:gridSpan w:val="3"/>
            <w:vAlign w:val="center"/>
          </w:tcPr>
          <w:p w:rsidR="00606F0F" w:rsidRDefault="00606F0F">
            <w:pPr>
              <w:spacing w:after="0" w:line="240" w:lineRule="auto"/>
              <w:rPr>
                <w:sz w:val="20"/>
                <w:szCs w:val="20"/>
              </w:rPr>
            </w:pPr>
            <w:r>
              <w:rPr>
                <w:sz w:val="20"/>
                <w:szCs w:val="20"/>
              </w:rPr>
              <w:t>UMa in TR 38.901</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UE Tx power</w:t>
            </w:r>
          </w:p>
        </w:tc>
        <w:tc>
          <w:tcPr>
            <w:tcW w:w="5763" w:type="dxa"/>
            <w:gridSpan w:val="3"/>
            <w:vAlign w:val="center"/>
          </w:tcPr>
          <w:p w:rsidR="00606F0F" w:rsidRDefault="00606F0F">
            <w:pPr>
              <w:spacing w:after="0" w:line="240" w:lineRule="auto"/>
              <w:rPr>
                <w:sz w:val="20"/>
                <w:szCs w:val="20"/>
              </w:rPr>
            </w:pPr>
            <w:r>
              <w:rPr>
                <w:sz w:val="20"/>
                <w:szCs w:val="20"/>
              </w:rPr>
              <w:t>Max 23 dBm</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BS antenna configurations</w:t>
            </w:r>
          </w:p>
        </w:tc>
        <w:tc>
          <w:tcPr>
            <w:tcW w:w="5763" w:type="dxa"/>
            <w:gridSpan w:val="3"/>
            <w:vAlign w:val="center"/>
          </w:tcPr>
          <w:p w:rsidR="00606F0F" w:rsidRDefault="00606F0F">
            <w:pPr>
              <w:spacing w:after="0" w:line="240" w:lineRule="auto"/>
              <w:rPr>
                <w:sz w:val="20"/>
                <w:szCs w:val="20"/>
              </w:rPr>
            </w:pPr>
            <w:r>
              <w:rPr>
                <w:sz w:val="20"/>
                <w:szCs w:val="20"/>
              </w:rPr>
              <w:t>2 Rx or 4 Rx for 700MHz;</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2 ports: (M, N, P, Mg, Ng) = (10, 1, 2, 1, 1), 2 TXRU;</w:t>
            </w:r>
          </w:p>
          <w:p w:rsidR="00606F0F" w:rsidRDefault="00606F0F">
            <w:pPr>
              <w:spacing w:after="0" w:line="240" w:lineRule="auto"/>
              <w:rPr>
                <w:sz w:val="20"/>
                <w:szCs w:val="20"/>
              </w:rPr>
            </w:pPr>
            <w:r>
              <w:rPr>
                <w:sz w:val="20"/>
                <w:szCs w:val="20"/>
              </w:rPr>
              <w:t>4 ports: (M, N, P, Mg, Ng) = (10, 2, 2, 1, 1), 4 TXRU;</w:t>
            </w:r>
          </w:p>
          <w:p w:rsidR="00606F0F" w:rsidRDefault="00606F0F">
            <w:pPr>
              <w:spacing w:after="0" w:line="240" w:lineRule="auto"/>
              <w:rPr>
                <w:sz w:val="20"/>
                <w:szCs w:val="20"/>
              </w:rPr>
            </w:pPr>
            <w:r>
              <w:rPr>
                <w:sz w:val="20"/>
                <w:szCs w:val="20"/>
              </w:rPr>
              <w:t>dH = dV = 0.5λ;</w:t>
            </w:r>
          </w:p>
          <w:p w:rsidR="00606F0F" w:rsidRDefault="00606F0F">
            <w:pPr>
              <w:spacing w:after="0" w:line="240" w:lineRule="auto"/>
              <w:rPr>
                <w:sz w:val="20"/>
                <w:szCs w:val="20"/>
              </w:rPr>
            </w:pPr>
            <w:r>
              <w:rPr>
                <w:sz w:val="20"/>
                <w:szCs w:val="20"/>
              </w:rPr>
              <w:t>BS antenna downtilt: companies to report, FFS a single value</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4 Rx or 16 Rx for 4GHz;</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4 ports: (M, N, P, Mg, Ng) = (10, 2, 2, 1, 1), 4 TXRU;</w:t>
            </w:r>
          </w:p>
          <w:p w:rsidR="00606F0F" w:rsidRDefault="00606F0F">
            <w:pPr>
              <w:spacing w:after="0" w:line="240" w:lineRule="auto"/>
              <w:rPr>
                <w:sz w:val="20"/>
                <w:szCs w:val="20"/>
              </w:rPr>
            </w:pPr>
            <w:r>
              <w:rPr>
                <w:sz w:val="20"/>
                <w:szCs w:val="20"/>
              </w:rPr>
              <w:t>16 ports: (M, N, P, Mg, Ng) = (10, 8, 2, 1, 1), 16 TXRU;</w:t>
            </w:r>
          </w:p>
          <w:p w:rsidR="00606F0F" w:rsidRDefault="00606F0F">
            <w:pPr>
              <w:spacing w:after="0" w:line="240" w:lineRule="auto"/>
              <w:rPr>
                <w:sz w:val="20"/>
                <w:szCs w:val="20"/>
              </w:rPr>
            </w:pPr>
            <w:r>
              <w:rPr>
                <w:sz w:val="20"/>
                <w:szCs w:val="20"/>
              </w:rPr>
              <w:t>dH = 0.5λ, dV = 0.8λ;</w:t>
            </w:r>
          </w:p>
          <w:p w:rsidR="00606F0F" w:rsidRDefault="00606F0F">
            <w:pPr>
              <w:spacing w:after="0" w:line="240" w:lineRule="auto"/>
              <w:rPr>
                <w:sz w:val="20"/>
                <w:szCs w:val="20"/>
              </w:rPr>
            </w:pPr>
            <w:r>
              <w:rPr>
                <w:sz w:val="20"/>
                <w:szCs w:val="20"/>
              </w:rPr>
              <w:t>BS antenna downtilt: companies to report, FFS a single value</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BS antenna height</w:t>
            </w:r>
          </w:p>
        </w:tc>
        <w:tc>
          <w:tcPr>
            <w:tcW w:w="5763" w:type="dxa"/>
            <w:gridSpan w:val="3"/>
            <w:vAlign w:val="center"/>
          </w:tcPr>
          <w:p w:rsidR="00606F0F" w:rsidRDefault="00606F0F">
            <w:pPr>
              <w:spacing w:after="0" w:line="240" w:lineRule="auto"/>
              <w:rPr>
                <w:sz w:val="20"/>
                <w:szCs w:val="20"/>
              </w:rPr>
            </w:pPr>
            <w:r>
              <w:rPr>
                <w:sz w:val="20"/>
                <w:szCs w:val="20"/>
              </w:rPr>
              <w:t>25m</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BS antenna element gain + connector loss</w:t>
            </w:r>
          </w:p>
        </w:tc>
        <w:tc>
          <w:tcPr>
            <w:tcW w:w="5763" w:type="dxa"/>
            <w:gridSpan w:val="3"/>
            <w:vAlign w:val="center"/>
          </w:tcPr>
          <w:p w:rsidR="00606F0F" w:rsidRDefault="00606F0F">
            <w:pPr>
              <w:spacing w:after="0" w:line="240" w:lineRule="auto"/>
              <w:rPr>
                <w:sz w:val="20"/>
                <w:szCs w:val="20"/>
                <w:lang w:eastAsia="ja-JP"/>
              </w:rPr>
            </w:pPr>
            <w:r>
              <w:rPr>
                <w:sz w:val="20"/>
                <w:szCs w:val="20"/>
                <w:lang w:eastAsia="ja-JP"/>
              </w:rPr>
              <w:t>8 dBi, including 3dB cable loss</w:t>
            </w:r>
          </w:p>
        </w:tc>
        <w:tc>
          <w:tcPr>
            <w:tcW w:w="1859" w:type="dxa"/>
            <w:vAlign w:val="center"/>
          </w:tcPr>
          <w:p w:rsidR="00606F0F" w:rsidRDefault="00606F0F">
            <w:pPr>
              <w:spacing w:after="0" w:line="240" w:lineRule="auto"/>
              <w:rPr>
                <w:sz w:val="20"/>
                <w:szCs w:val="20"/>
                <w:lang w:eastAsia="ja-JP"/>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BS receiver noise figure</w:t>
            </w:r>
          </w:p>
        </w:tc>
        <w:tc>
          <w:tcPr>
            <w:tcW w:w="5763" w:type="dxa"/>
            <w:gridSpan w:val="3"/>
            <w:vAlign w:val="center"/>
          </w:tcPr>
          <w:p w:rsidR="00606F0F" w:rsidRDefault="00606F0F">
            <w:pPr>
              <w:spacing w:after="0" w:line="240" w:lineRule="auto"/>
              <w:rPr>
                <w:sz w:val="20"/>
                <w:szCs w:val="20"/>
              </w:rPr>
            </w:pPr>
            <w:r>
              <w:rPr>
                <w:sz w:val="20"/>
                <w:szCs w:val="20"/>
              </w:rPr>
              <w:t>5dB</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UE antenna configuration</w:t>
            </w:r>
          </w:p>
        </w:tc>
        <w:tc>
          <w:tcPr>
            <w:tcW w:w="5763" w:type="dxa"/>
            <w:gridSpan w:val="3"/>
            <w:vAlign w:val="center"/>
          </w:tcPr>
          <w:p w:rsidR="00606F0F" w:rsidRDefault="00606F0F">
            <w:pPr>
              <w:spacing w:after="0" w:line="240" w:lineRule="auto"/>
              <w:rPr>
                <w:sz w:val="20"/>
                <w:szCs w:val="20"/>
              </w:rPr>
            </w:pPr>
            <w:r>
              <w:rPr>
                <w:sz w:val="20"/>
                <w:szCs w:val="20"/>
              </w:rPr>
              <w:t>1Tx as starting point</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UE antenna height</w:t>
            </w:r>
          </w:p>
        </w:tc>
        <w:tc>
          <w:tcPr>
            <w:tcW w:w="5763" w:type="dxa"/>
            <w:gridSpan w:val="3"/>
            <w:vAlign w:val="center"/>
          </w:tcPr>
          <w:p w:rsidR="00606F0F" w:rsidRDefault="00606F0F">
            <w:pPr>
              <w:spacing w:after="0" w:line="240" w:lineRule="auto"/>
              <w:rPr>
                <w:sz w:val="20"/>
                <w:szCs w:val="20"/>
              </w:rPr>
            </w:pPr>
            <w:r>
              <w:rPr>
                <w:sz w:val="20"/>
                <w:szCs w:val="20"/>
              </w:rPr>
              <w:t>Follow the modelling of TR 38.901</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UE antenna gain</w:t>
            </w:r>
          </w:p>
        </w:tc>
        <w:tc>
          <w:tcPr>
            <w:tcW w:w="5763" w:type="dxa"/>
            <w:gridSpan w:val="3"/>
            <w:vAlign w:val="center"/>
          </w:tcPr>
          <w:p w:rsidR="00606F0F" w:rsidRDefault="00606F0F">
            <w:pPr>
              <w:spacing w:after="0" w:line="240" w:lineRule="auto"/>
              <w:rPr>
                <w:sz w:val="20"/>
                <w:szCs w:val="20"/>
              </w:rPr>
            </w:pPr>
            <w:r>
              <w:rPr>
                <w:sz w:val="20"/>
                <w:szCs w:val="20"/>
              </w:rPr>
              <w:t>0dBi as starting point</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lang w:eastAsia="ja-JP"/>
              </w:rPr>
            </w:pPr>
            <w:r>
              <w:rPr>
                <w:sz w:val="20"/>
                <w:szCs w:val="20"/>
                <w:lang w:eastAsia="ja-JP"/>
              </w:rPr>
              <w:t>UE distribution</w:t>
            </w:r>
          </w:p>
        </w:tc>
        <w:tc>
          <w:tcPr>
            <w:tcW w:w="5763" w:type="dxa"/>
            <w:gridSpan w:val="3"/>
            <w:vAlign w:val="center"/>
          </w:tcPr>
          <w:p w:rsidR="00606F0F" w:rsidRDefault="00606F0F">
            <w:pPr>
              <w:spacing w:after="0" w:line="240" w:lineRule="auto"/>
              <w:rPr>
                <w:sz w:val="20"/>
                <w:szCs w:val="20"/>
              </w:rPr>
            </w:pPr>
            <w:r>
              <w:rPr>
                <w:sz w:val="20"/>
                <w:szCs w:val="20"/>
              </w:rPr>
              <w:t xml:space="preserve">For mMTC: </w:t>
            </w:r>
          </w:p>
          <w:p w:rsidR="00606F0F" w:rsidRDefault="00606F0F">
            <w:pPr>
              <w:spacing w:after="0" w:line="240" w:lineRule="auto"/>
              <w:rPr>
                <w:sz w:val="20"/>
                <w:szCs w:val="20"/>
              </w:rPr>
            </w:pPr>
            <w:r>
              <w:rPr>
                <w:sz w:val="20"/>
                <w:szCs w:val="20"/>
              </w:rPr>
              <w:t>[20%] of users are outdoors (3km/h), [80%] of users are indoor (3km/h); Users dropped uniformly in entire cell</w:t>
            </w:r>
          </w:p>
          <w:p w:rsidR="00606F0F" w:rsidRDefault="00606F0F">
            <w:pPr>
              <w:spacing w:after="0" w:line="240" w:lineRule="auto"/>
              <w:rPr>
                <w:sz w:val="20"/>
                <w:szCs w:val="20"/>
              </w:rPr>
            </w:pPr>
            <w:r>
              <w:rPr>
                <w:sz w:val="20"/>
                <w:szCs w:val="20"/>
              </w:rPr>
              <w:t>Companies are encouraged to check whether the percentage of UEs whose CL &gt; 144 dB is significant (e.g., 5%) and the CDF of the CL. Further discuss the percentage of outdoor UEs, to be finalized in May meeting.</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 xml:space="preserve">For URLLC </w:t>
            </w:r>
          </w:p>
          <w:p w:rsidR="00606F0F" w:rsidRDefault="00606F0F">
            <w:pPr>
              <w:spacing w:after="0" w:line="240" w:lineRule="auto"/>
              <w:rPr>
                <w:sz w:val="20"/>
                <w:szCs w:val="20"/>
              </w:rPr>
            </w:pPr>
            <w:r>
              <w:rPr>
                <w:sz w:val="20"/>
                <w:szCs w:val="20"/>
              </w:rPr>
              <w:t>[20%] of users are outdoors (3km/h), [80%] of users are indoor (3km/h); Users dropped uniformly in entire cell</w:t>
            </w:r>
          </w:p>
          <w:p w:rsidR="00606F0F" w:rsidRDefault="00606F0F">
            <w:pPr>
              <w:spacing w:after="0" w:line="240" w:lineRule="auto"/>
              <w:rPr>
                <w:sz w:val="20"/>
                <w:szCs w:val="20"/>
              </w:rPr>
            </w:pPr>
          </w:p>
          <w:p w:rsidR="00606F0F" w:rsidRDefault="00606F0F">
            <w:pPr>
              <w:spacing w:after="0" w:line="240" w:lineRule="auto"/>
              <w:rPr>
                <w:sz w:val="20"/>
                <w:szCs w:val="20"/>
              </w:rPr>
            </w:pPr>
            <w:r>
              <w:rPr>
                <w:sz w:val="20"/>
                <w:szCs w:val="20"/>
              </w:rPr>
              <w:t>For eMBB</w:t>
            </w:r>
          </w:p>
          <w:p w:rsidR="00606F0F" w:rsidRDefault="00606F0F">
            <w:pPr>
              <w:spacing w:after="0" w:line="240" w:lineRule="auto"/>
              <w:rPr>
                <w:sz w:val="20"/>
                <w:szCs w:val="20"/>
              </w:rPr>
            </w:pPr>
            <w:r>
              <w:rPr>
                <w:sz w:val="20"/>
                <w:szCs w:val="20"/>
              </w:rPr>
              <w:t>20% of users are outdoors (3km/h), 80% of users are indoor (3km/h); Users dropped uniformly in entire cell</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lang w:eastAsia="ja-JP"/>
              </w:rPr>
            </w:pPr>
            <w:r>
              <w:rPr>
                <w:sz w:val="20"/>
                <w:szCs w:val="20"/>
              </w:rPr>
              <w:t>UE power control</w:t>
            </w:r>
          </w:p>
        </w:tc>
        <w:tc>
          <w:tcPr>
            <w:tcW w:w="5763" w:type="dxa"/>
            <w:gridSpan w:val="3"/>
            <w:vAlign w:val="center"/>
          </w:tcPr>
          <w:p w:rsidR="00606F0F" w:rsidRDefault="00606F0F">
            <w:pPr>
              <w:spacing w:after="0" w:line="240" w:lineRule="auto"/>
              <w:rPr>
                <w:sz w:val="20"/>
                <w:szCs w:val="20"/>
              </w:rPr>
            </w:pPr>
            <w:r>
              <w:rPr>
                <w:sz w:val="20"/>
                <w:szCs w:val="20"/>
              </w:rPr>
              <w:t xml:space="preserve">Open loop PC for mMTC. Companies report the PC mechanisms used for eMBB and URLLC. </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rPr>
              <w:t>HARQ/repetition</w:t>
            </w:r>
          </w:p>
        </w:tc>
        <w:tc>
          <w:tcPr>
            <w:tcW w:w="5763" w:type="dxa"/>
            <w:gridSpan w:val="3"/>
            <w:vAlign w:val="center"/>
          </w:tcPr>
          <w:p w:rsidR="00606F0F" w:rsidRDefault="00606F0F">
            <w:pPr>
              <w:spacing w:after="0" w:line="240" w:lineRule="auto"/>
              <w:rPr>
                <w:sz w:val="20"/>
                <w:szCs w:val="20"/>
              </w:rPr>
            </w:pPr>
            <w:r>
              <w:rPr>
                <w:sz w:val="20"/>
                <w:szCs w:val="20"/>
              </w:rPr>
              <w:t>Companies report (including HARQ mechanisms).</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rPr>
            </w:pPr>
            <w:r>
              <w:rPr>
                <w:sz w:val="20"/>
                <w:szCs w:val="20"/>
                <w:lang w:eastAsia="ja-JP"/>
              </w:rPr>
              <w:t>Channel estimation</w:t>
            </w:r>
          </w:p>
        </w:tc>
        <w:tc>
          <w:tcPr>
            <w:tcW w:w="5763" w:type="dxa"/>
            <w:gridSpan w:val="3"/>
            <w:vAlign w:val="center"/>
          </w:tcPr>
          <w:p w:rsidR="00606F0F" w:rsidRDefault="00606F0F">
            <w:pPr>
              <w:spacing w:after="0" w:line="240" w:lineRule="auto"/>
              <w:rPr>
                <w:sz w:val="20"/>
                <w:szCs w:val="20"/>
              </w:rPr>
            </w:pPr>
            <w:r>
              <w:rPr>
                <w:sz w:val="20"/>
                <w:szCs w:val="20"/>
              </w:rPr>
              <w:t>Realistic</w:t>
            </w:r>
          </w:p>
        </w:tc>
        <w:tc>
          <w:tcPr>
            <w:tcW w:w="1859" w:type="dxa"/>
            <w:vAlign w:val="center"/>
          </w:tcPr>
          <w:p w:rsidR="00606F0F" w:rsidRDefault="00606F0F">
            <w:pPr>
              <w:spacing w:after="0" w:line="240" w:lineRule="auto"/>
              <w:rPr>
                <w:sz w:val="20"/>
                <w:szCs w:val="20"/>
              </w:rPr>
            </w:pPr>
          </w:p>
        </w:tc>
      </w:tr>
      <w:tr w:rsidR="00606F0F">
        <w:trPr>
          <w:trHeight w:val="20"/>
        </w:trPr>
        <w:tc>
          <w:tcPr>
            <w:tcW w:w="1905" w:type="dxa"/>
          </w:tcPr>
          <w:p w:rsidR="00606F0F" w:rsidRDefault="00606F0F">
            <w:pPr>
              <w:spacing w:after="0" w:line="240" w:lineRule="auto"/>
              <w:rPr>
                <w:sz w:val="20"/>
                <w:szCs w:val="20"/>
                <w:lang w:eastAsia="ja-JP"/>
              </w:rPr>
            </w:pPr>
            <w:r>
              <w:rPr>
                <w:sz w:val="20"/>
                <w:szCs w:val="20"/>
                <w:lang w:eastAsia="ja-JP"/>
              </w:rPr>
              <w:t>BS receiver</w:t>
            </w:r>
          </w:p>
        </w:tc>
        <w:tc>
          <w:tcPr>
            <w:tcW w:w="5763" w:type="dxa"/>
            <w:gridSpan w:val="3"/>
            <w:vAlign w:val="center"/>
          </w:tcPr>
          <w:p w:rsidR="00606F0F" w:rsidRDefault="00606F0F">
            <w:pPr>
              <w:spacing w:after="0" w:line="240" w:lineRule="auto"/>
              <w:rPr>
                <w:sz w:val="20"/>
                <w:szCs w:val="20"/>
              </w:rPr>
            </w:pPr>
            <w:r>
              <w:rPr>
                <w:sz w:val="20"/>
                <w:szCs w:val="20"/>
              </w:rPr>
              <w:t>Advanced receiver, with baseline scheme is MU-MIMO (e.g., has the capability of spatial differentiation)</w:t>
            </w:r>
          </w:p>
          <w:p w:rsidR="00606F0F" w:rsidRDefault="00606F0F">
            <w:pPr>
              <w:spacing w:after="0" w:line="240" w:lineRule="auto"/>
              <w:rPr>
                <w:sz w:val="20"/>
                <w:szCs w:val="20"/>
              </w:rPr>
            </w:pPr>
            <w:r>
              <w:rPr>
                <w:sz w:val="20"/>
                <w:szCs w:val="20"/>
              </w:rPr>
              <w:t>Companies to provide analysis of complexity between baseline vs. advanced receivers</w:t>
            </w:r>
          </w:p>
        </w:tc>
        <w:tc>
          <w:tcPr>
            <w:tcW w:w="1859" w:type="dxa"/>
            <w:vAlign w:val="center"/>
          </w:tcPr>
          <w:p w:rsidR="00606F0F" w:rsidRDefault="00606F0F">
            <w:pPr>
              <w:spacing w:after="0" w:line="240" w:lineRule="auto"/>
              <w:rPr>
                <w:sz w:val="20"/>
                <w:szCs w:val="20"/>
              </w:rPr>
            </w:pPr>
          </w:p>
        </w:tc>
      </w:tr>
      <w:tr w:rsidR="00606F0F">
        <w:trPr>
          <w:trHeight w:val="90"/>
        </w:trPr>
        <w:tc>
          <w:tcPr>
            <w:tcW w:w="1905" w:type="dxa"/>
          </w:tcPr>
          <w:p w:rsidR="00606F0F" w:rsidRDefault="00606F0F">
            <w:pPr>
              <w:spacing w:after="0" w:line="240" w:lineRule="auto"/>
              <w:rPr>
                <w:sz w:val="20"/>
                <w:szCs w:val="20"/>
              </w:rPr>
            </w:pPr>
            <w:r>
              <w:rPr>
                <w:sz w:val="20"/>
                <w:szCs w:val="20"/>
                <w:lang w:eastAsia="ja-JP"/>
              </w:rPr>
              <w:t>Packet dropping criterion</w:t>
            </w:r>
          </w:p>
        </w:tc>
        <w:tc>
          <w:tcPr>
            <w:tcW w:w="1905" w:type="dxa"/>
            <w:vAlign w:val="center"/>
          </w:tcPr>
          <w:p w:rsidR="00606F0F" w:rsidRDefault="00606F0F">
            <w:pPr>
              <w:spacing w:after="0" w:line="240" w:lineRule="auto"/>
              <w:rPr>
                <w:sz w:val="20"/>
                <w:szCs w:val="20"/>
              </w:rPr>
            </w:pPr>
          </w:p>
        </w:tc>
        <w:tc>
          <w:tcPr>
            <w:tcW w:w="1905" w:type="dxa"/>
            <w:vAlign w:val="center"/>
          </w:tcPr>
          <w:p w:rsidR="00606F0F" w:rsidRDefault="00606F0F">
            <w:pPr>
              <w:spacing w:after="0" w:line="240" w:lineRule="auto"/>
              <w:rPr>
                <w:sz w:val="20"/>
                <w:szCs w:val="20"/>
              </w:rPr>
            </w:pPr>
          </w:p>
        </w:tc>
        <w:tc>
          <w:tcPr>
            <w:tcW w:w="1953" w:type="dxa"/>
            <w:vAlign w:val="center"/>
          </w:tcPr>
          <w:p w:rsidR="00606F0F" w:rsidRDefault="00606F0F">
            <w:pPr>
              <w:spacing w:after="0" w:line="240" w:lineRule="auto"/>
              <w:rPr>
                <w:sz w:val="20"/>
                <w:szCs w:val="20"/>
              </w:rPr>
            </w:pPr>
          </w:p>
        </w:tc>
        <w:tc>
          <w:tcPr>
            <w:tcW w:w="1859" w:type="dxa"/>
            <w:vAlign w:val="center"/>
          </w:tcPr>
          <w:p w:rsidR="00606F0F" w:rsidRDefault="00606F0F">
            <w:pPr>
              <w:spacing w:after="0" w:line="240" w:lineRule="auto"/>
              <w:rPr>
                <w:sz w:val="20"/>
                <w:szCs w:val="20"/>
              </w:rPr>
            </w:pPr>
          </w:p>
        </w:tc>
      </w:tr>
    </w:tbl>
    <w:p w:rsidR="00606F0F" w:rsidRDefault="00606F0F">
      <w:pPr>
        <w:ind w:left="720" w:hanging="720"/>
        <w:rPr>
          <w:sz w:val="20"/>
          <w:szCs w:val="20"/>
        </w:rPr>
      </w:pPr>
      <w:r>
        <w:rPr>
          <w:sz w:val="20"/>
          <w:szCs w:val="20"/>
        </w:rPr>
        <w:t>Note: other values can be considered.</w:t>
      </w:r>
    </w:p>
    <w:p w:rsidR="00606F0F" w:rsidRDefault="00606F0F" w:rsidP="00723C7C">
      <w:pPr>
        <w:spacing w:beforeLines="50" w:before="120" w:after="0" w:line="240" w:lineRule="auto"/>
        <w:ind w:left="720" w:hanging="720"/>
        <w:rPr>
          <w:sz w:val="20"/>
          <w:szCs w:val="20"/>
        </w:rPr>
      </w:pPr>
    </w:p>
    <w:p w:rsidR="00606F0F" w:rsidRDefault="00606F0F">
      <w:pPr>
        <w:spacing w:beforeLines="50" w:before="120" w:after="0" w:line="240" w:lineRule="auto"/>
        <w:ind w:left="720" w:hanging="720"/>
        <w:rPr>
          <w:sz w:val="20"/>
          <w:szCs w:val="20"/>
        </w:rPr>
      </w:pPr>
      <w:r>
        <w:rPr>
          <w:sz w:val="20"/>
          <w:szCs w:val="20"/>
          <w:highlight w:val="green"/>
        </w:rPr>
        <w:lastRenderedPageBreak/>
        <w:t>Agreements</w:t>
      </w:r>
      <w:r>
        <w:rPr>
          <w:sz w:val="20"/>
          <w:szCs w:val="20"/>
        </w:rPr>
        <w:t>:</w:t>
      </w:r>
    </w:p>
    <w:p w:rsidR="00606F0F" w:rsidRDefault="00606F0F">
      <w:pPr>
        <w:widowControl w:val="0"/>
        <w:numPr>
          <w:ilvl w:val="0"/>
          <w:numId w:val="19"/>
        </w:numPr>
        <w:spacing w:beforeLines="50" w:before="120" w:after="0" w:line="240" w:lineRule="auto"/>
        <w:jc w:val="both"/>
        <w:rPr>
          <w:sz w:val="20"/>
          <w:szCs w:val="20"/>
        </w:rPr>
      </w:pPr>
      <w:r>
        <w:rPr>
          <w:sz w:val="20"/>
          <w:szCs w:val="20"/>
        </w:rPr>
        <w:t>The traffic model below is used for NOMA evaluations in mMTC scenario:</w:t>
      </w:r>
    </w:p>
    <w:p w:rsidR="00606F0F" w:rsidRDefault="00606F0F">
      <w:pPr>
        <w:widowControl w:val="0"/>
        <w:numPr>
          <w:ilvl w:val="1"/>
          <w:numId w:val="19"/>
        </w:numPr>
        <w:spacing w:beforeLines="50" w:before="120" w:after="0" w:line="240" w:lineRule="auto"/>
        <w:jc w:val="both"/>
        <w:rPr>
          <w:sz w:val="20"/>
          <w:szCs w:val="20"/>
        </w:rPr>
      </w:pPr>
      <w:r>
        <w:rPr>
          <w:sz w:val="20"/>
          <w:szCs w:val="20"/>
        </w:rPr>
        <w:t>Packet arrival per UE: Poisson arrival with arrival rate λ;</w:t>
      </w:r>
    </w:p>
    <w:p w:rsidR="00606F0F" w:rsidRDefault="00606F0F">
      <w:pPr>
        <w:widowControl w:val="0"/>
        <w:numPr>
          <w:ilvl w:val="1"/>
          <w:numId w:val="19"/>
        </w:numPr>
        <w:spacing w:beforeLines="50" w:before="120" w:after="0" w:line="240" w:lineRule="auto"/>
        <w:jc w:val="both"/>
        <w:rPr>
          <w:sz w:val="20"/>
          <w:szCs w:val="20"/>
        </w:rPr>
      </w:pPr>
      <w:r>
        <w:rPr>
          <w:sz w:val="20"/>
          <w:szCs w:val="20"/>
        </w:rPr>
        <w:t>Packet size: 20~200 bytes Pareto + higher layer protocol overhead of [29] bytes, as defined in TR 45.820 to be the starting point</w:t>
      </w:r>
    </w:p>
    <w:p w:rsidR="00606F0F" w:rsidRDefault="00606F0F">
      <w:pPr>
        <w:widowControl w:val="0"/>
        <w:numPr>
          <w:ilvl w:val="2"/>
          <w:numId w:val="19"/>
        </w:numPr>
        <w:spacing w:beforeLines="50" w:before="120" w:after="0" w:line="240" w:lineRule="auto"/>
        <w:jc w:val="both"/>
        <w:rPr>
          <w:sz w:val="20"/>
          <w:szCs w:val="20"/>
        </w:rPr>
      </w:pPr>
      <w:r>
        <w:rPr>
          <w:sz w:val="20"/>
          <w:szCs w:val="20"/>
        </w:rPr>
        <w:t>Other packet sizes are not precluded.</w:t>
      </w:r>
    </w:p>
    <w:p w:rsidR="00606F0F" w:rsidRDefault="00606F0F">
      <w:pPr>
        <w:widowControl w:val="0"/>
        <w:numPr>
          <w:ilvl w:val="0"/>
          <w:numId w:val="19"/>
        </w:numPr>
        <w:spacing w:beforeLines="50" w:before="120" w:after="0" w:line="240" w:lineRule="auto"/>
        <w:jc w:val="both"/>
        <w:rPr>
          <w:sz w:val="20"/>
          <w:szCs w:val="20"/>
        </w:rPr>
      </w:pPr>
      <w:r>
        <w:rPr>
          <w:sz w:val="20"/>
          <w:szCs w:val="20"/>
        </w:rPr>
        <w:t>The traffic model for NOMA evaluations in URLLC scenario is to be decided in May meeting.</w:t>
      </w:r>
    </w:p>
    <w:p w:rsidR="00606F0F" w:rsidRDefault="00606F0F">
      <w:pPr>
        <w:widowControl w:val="0"/>
        <w:numPr>
          <w:ilvl w:val="0"/>
          <w:numId w:val="19"/>
        </w:numPr>
        <w:spacing w:beforeLines="50" w:before="120" w:after="0" w:line="240" w:lineRule="auto"/>
        <w:jc w:val="both"/>
        <w:rPr>
          <w:sz w:val="20"/>
          <w:szCs w:val="20"/>
        </w:rPr>
      </w:pPr>
      <w:r>
        <w:rPr>
          <w:sz w:val="20"/>
          <w:szCs w:val="20"/>
        </w:rPr>
        <w:t xml:space="preserve">The traffic model for NOMA evaluations in eMBB scenario is to be decided in May meeting. </w:t>
      </w:r>
    </w:p>
    <w:p w:rsidR="00606F0F" w:rsidRDefault="00606F0F">
      <w:pPr>
        <w:spacing w:beforeLines="50" w:before="120" w:after="0" w:line="240" w:lineRule="auto"/>
        <w:ind w:left="720" w:hanging="720"/>
        <w:rPr>
          <w:sz w:val="20"/>
          <w:szCs w:val="20"/>
        </w:rPr>
      </w:pPr>
    </w:p>
    <w:p w:rsidR="00606F0F" w:rsidRDefault="00606F0F">
      <w:pPr>
        <w:spacing w:beforeLines="50" w:before="120" w:after="0" w:line="240" w:lineRule="auto"/>
        <w:ind w:left="720" w:hanging="720"/>
        <w:rPr>
          <w:sz w:val="20"/>
          <w:szCs w:val="20"/>
        </w:rPr>
      </w:pPr>
      <w:r>
        <w:rPr>
          <w:sz w:val="20"/>
          <w:szCs w:val="20"/>
          <w:highlight w:val="green"/>
        </w:rPr>
        <w:t>Agreements</w:t>
      </w:r>
      <w:r>
        <w:rPr>
          <w:sz w:val="20"/>
          <w:szCs w:val="20"/>
        </w:rPr>
        <w:t>:</w:t>
      </w:r>
    </w:p>
    <w:p w:rsidR="00606F0F" w:rsidRDefault="00606F0F">
      <w:pPr>
        <w:widowControl w:val="0"/>
        <w:numPr>
          <w:ilvl w:val="0"/>
          <w:numId w:val="19"/>
        </w:numPr>
        <w:spacing w:beforeLines="50" w:before="120" w:after="0" w:line="240" w:lineRule="auto"/>
        <w:jc w:val="both"/>
        <w:rPr>
          <w:sz w:val="20"/>
          <w:szCs w:val="20"/>
        </w:rPr>
      </w:pPr>
      <w:r>
        <w:rPr>
          <w:sz w:val="20"/>
          <w:szCs w:val="20"/>
        </w:rPr>
        <w:t>Adopt the following performance metrics for NOMA study from system level point of view.</w:t>
      </w:r>
    </w:p>
    <w:p w:rsidR="00606F0F" w:rsidRDefault="00606F0F">
      <w:pPr>
        <w:widowControl w:val="0"/>
        <w:spacing w:beforeLines="50" w:before="120" w:after="0" w:line="240" w:lineRule="auto"/>
        <w:ind w:left="720" w:hanging="720"/>
        <w:jc w:val="both"/>
        <w:rPr>
          <w:rFonts w:eastAsia="MS Gothic"/>
          <w:b/>
          <w:sz w:val="20"/>
          <w:szCs w:val="20"/>
          <w:u w:val="single"/>
        </w:rPr>
      </w:pPr>
      <w:r>
        <w:rPr>
          <w:rFonts w:eastAsia="MS Gothic"/>
          <w:b/>
          <w:sz w:val="20"/>
          <w:szCs w:val="20"/>
          <w:u w:val="single"/>
        </w:rPr>
        <w:t>For mMTC</w:t>
      </w:r>
    </w:p>
    <w:p w:rsidR="00606F0F" w:rsidRDefault="00606F0F">
      <w:pPr>
        <w:widowControl w:val="0"/>
        <w:numPr>
          <w:ilvl w:val="0"/>
          <w:numId w:val="20"/>
        </w:numPr>
        <w:spacing w:beforeLines="50" w:before="120" w:after="0" w:line="240" w:lineRule="auto"/>
        <w:jc w:val="both"/>
        <w:rPr>
          <w:sz w:val="20"/>
          <w:szCs w:val="20"/>
        </w:rPr>
      </w:pPr>
      <w:r>
        <w:rPr>
          <w:sz w:val="20"/>
          <w:szCs w:val="20"/>
        </w:rPr>
        <w:t>Focus on normal coverage.</w:t>
      </w:r>
    </w:p>
    <w:p w:rsidR="00606F0F" w:rsidRDefault="00606F0F">
      <w:pPr>
        <w:widowControl w:val="0"/>
        <w:numPr>
          <w:ilvl w:val="0"/>
          <w:numId w:val="20"/>
        </w:numPr>
        <w:spacing w:beforeLines="50" w:before="120" w:after="0" w:line="240" w:lineRule="auto"/>
        <w:jc w:val="both"/>
        <w:rPr>
          <w:sz w:val="20"/>
          <w:szCs w:val="20"/>
        </w:rPr>
      </w:pPr>
      <w:r>
        <w:rPr>
          <w:sz w:val="20"/>
          <w:szCs w:val="20"/>
        </w:rPr>
        <w:t>The performance metrics for mMTC include the following:</w:t>
      </w:r>
    </w:p>
    <w:p w:rsidR="00606F0F" w:rsidRDefault="00606F0F">
      <w:pPr>
        <w:widowControl w:val="0"/>
        <w:numPr>
          <w:ilvl w:val="1"/>
          <w:numId w:val="20"/>
        </w:numPr>
        <w:spacing w:beforeLines="50" w:before="120" w:after="0" w:line="240" w:lineRule="auto"/>
        <w:jc w:val="both"/>
        <w:rPr>
          <w:sz w:val="20"/>
          <w:szCs w:val="20"/>
        </w:rPr>
      </w:pPr>
      <w:r>
        <w:rPr>
          <w:sz w:val="20"/>
          <w:szCs w:val="20"/>
        </w:rPr>
        <w:t>Higher layer packet drop rate (PDR) vs. offered load. The definition of PDR is FFS:</w:t>
      </w:r>
    </w:p>
    <w:p w:rsidR="00606F0F" w:rsidRDefault="00606F0F">
      <w:pPr>
        <w:widowControl w:val="0"/>
        <w:numPr>
          <w:ilvl w:val="2"/>
          <w:numId w:val="20"/>
        </w:numPr>
        <w:spacing w:beforeLines="50" w:before="120" w:after="0" w:line="240" w:lineRule="auto"/>
        <w:jc w:val="both"/>
        <w:rPr>
          <w:rFonts w:eastAsia="MS Gothic"/>
          <w:sz w:val="20"/>
          <w:szCs w:val="20"/>
          <w:lang w:eastAsia="ja-JP"/>
        </w:rPr>
      </w:pPr>
      <w:r>
        <w:rPr>
          <w:rFonts w:eastAsia="MS Gothic"/>
          <w:sz w:val="20"/>
          <w:szCs w:val="20"/>
          <w:lang w:eastAsia="ja-JP"/>
        </w:rPr>
        <w:t xml:space="preserve">Offered load can be at least </w:t>
      </w:r>
    </w:p>
    <w:p w:rsidR="00606F0F" w:rsidRDefault="00606F0F">
      <w:pPr>
        <w:widowControl w:val="0"/>
        <w:numPr>
          <w:ilvl w:val="3"/>
          <w:numId w:val="21"/>
        </w:numPr>
        <w:spacing w:beforeLines="50" w:before="120" w:after="0" w:line="240" w:lineRule="auto"/>
        <w:jc w:val="both"/>
        <w:rPr>
          <w:sz w:val="20"/>
          <w:szCs w:val="20"/>
        </w:rPr>
      </w:pPr>
      <w:r>
        <w:rPr>
          <w:sz w:val="20"/>
          <w:szCs w:val="20"/>
        </w:rPr>
        <w:t>Higher layer packet arrival rate (PAR) per cell for massive connectivity</w:t>
      </w:r>
    </w:p>
    <w:p w:rsidR="00606F0F" w:rsidRDefault="00606F0F">
      <w:pPr>
        <w:widowControl w:val="0"/>
        <w:numPr>
          <w:ilvl w:val="1"/>
          <w:numId w:val="20"/>
        </w:numPr>
        <w:spacing w:beforeLines="50" w:before="120" w:after="0" w:line="240" w:lineRule="auto"/>
        <w:jc w:val="both"/>
        <w:rPr>
          <w:sz w:val="20"/>
          <w:szCs w:val="20"/>
        </w:rPr>
      </w:pPr>
      <w:r>
        <w:rPr>
          <w:sz w:val="20"/>
          <w:szCs w:val="20"/>
        </w:rPr>
        <w:t>CDF of packet drop rate per UE is optional.</w:t>
      </w:r>
    </w:p>
    <w:p w:rsidR="00606F0F" w:rsidRDefault="00606F0F">
      <w:pPr>
        <w:widowControl w:val="0"/>
        <w:numPr>
          <w:ilvl w:val="1"/>
          <w:numId w:val="20"/>
        </w:numPr>
        <w:spacing w:beforeLines="50" w:before="120" w:after="0" w:line="240" w:lineRule="auto"/>
        <w:jc w:val="both"/>
        <w:rPr>
          <w:sz w:val="20"/>
          <w:szCs w:val="20"/>
        </w:rPr>
      </w:pPr>
      <w:r>
        <w:rPr>
          <w:sz w:val="20"/>
          <w:szCs w:val="20"/>
        </w:rPr>
        <w:t>CDF of transmission latency is optional.</w:t>
      </w:r>
    </w:p>
    <w:p w:rsidR="00606F0F" w:rsidRDefault="00606F0F">
      <w:pPr>
        <w:widowControl w:val="0"/>
        <w:numPr>
          <w:ilvl w:val="1"/>
          <w:numId w:val="20"/>
        </w:numPr>
        <w:spacing w:beforeLines="50" w:before="120" w:after="0" w:line="240" w:lineRule="auto"/>
        <w:jc w:val="both"/>
        <w:rPr>
          <w:sz w:val="20"/>
          <w:szCs w:val="20"/>
        </w:rPr>
      </w:pPr>
      <w:r>
        <w:rPr>
          <w:sz w:val="20"/>
          <w:szCs w:val="20"/>
        </w:rPr>
        <w:t>CDF of the inter-cell interference-over-thermal (IOT) is optional.</w:t>
      </w:r>
    </w:p>
    <w:p w:rsidR="00606F0F" w:rsidRDefault="00606F0F">
      <w:pPr>
        <w:widowControl w:val="0"/>
        <w:numPr>
          <w:ilvl w:val="0"/>
          <w:numId w:val="20"/>
        </w:numPr>
        <w:spacing w:beforeLines="50" w:before="120" w:after="0" w:line="240" w:lineRule="auto"/>
        <w:jc w:val="both"/>
        <w:rPr>
          <w:sz w:val="20"/>
          <w:szCs w:val="20"/>
        </w:rPr>
      </w:pPr>
      <w:r>
        <w:rPr>
          <w:sz w:val="20"/>
          <w:szCs w:val="20"/>
        </w:rPr>
        <w:t>Note: companies are encouraged to provide the curve of resource utilization (RU) vs. offered load.</w:t>
      </w:r>
    </w:p>
    <w:p w:rsidR="00606F0F" w:rsidRDefault="00606F0F">
      <w:pPr>
        <w:spacing w:beforeLines="50" w:before="120" w:after="0" w:line="240" w:lineRule="auto"/>
        <w:ind w:left="720" w:hanging="720"/>
        <w:rPr>
          <w:sz w:val="20"/>
          <w:szCs w:val="20"/>
        </w:rPr>
      </w:pPr>
    </w:p>
    <w:p w:rsidR="00606F0F" w:rsidRDefault="00606F0F">
      <w:pPr>
        <w:spacing w:beforeLines="50" w:before="120" w:after="0" w:line="240" w:lineRule="auto"/>
        <w:ind w:left="720" w:hanging="720"/>
        <w:rPr>
          <w:b/>
          <w:sz w:val="20"/>
          <w:szCs w:val="20"/>
          <w:u w:val="single"/>
        </w:rPr>
      </w:pPr>
      <w:r>
        <w:rPr>
          <w:b/>
          <w:sz w:val="20"/>
          <w:szCs w:val="20"/>
          <w:u w:val="single"/>
        </w:rPr>
        <w:t>For URLLC</w:t>
      </w:r>
    </w:p>
    <w:p w:rsidR="00606F0F" w:rsidRDefault="00606F0F">
      <w:pPr>
        <w:widowControl w:val="0"/>
        <w:numPr>
          <w:ilvl w:val="0"/>
          <w:numId w:val="20"/>
        </w:numPr>
        <w:spacing w:beforeLines="50" w:before="120" w:after="0" w:line="240" w:lineRule="auto"/>
        <w:jc w:val="both"/>
        <w:rPr>
          <w:sz w:val="20"/>
          <w:szCs w:val="20"/>
        </w:rPr>
      </w:pPr>
      <w:r>
        <w:rPr>
          <w:sz w:val="20"/>
          <w:szCs w:val="20"/>
        </w:rPr>
        <w:t>The baseline for performance comparison is UL transmission without dynamic link adaptation (i.e., using configured grant type 1 or type 2)</w:t>
      </w:r>
    </w:p>
    <w:p w:rsidR="00606F0F" w:rsidRDefault="00606F0F">
      <w:pPr>
        <w:widowControl w:val="0"/>
        <w:numPr>
          <w:ilvl w:val="0"/>
          <w:numId w:val="20"/>
        </w:numPr>
        <w:spacing w:beforeLines="50" w:before="120" w:after="0" w:line="240" w:lineRule="auto"/>
        <w:jc w:val="both"/>
        <w:rPr>
          <w:sz w:val="20"/>
          <w:szCs w:val="20"/>
        </w:rPr>
      </w:pPr>
      <w:r>
        <w:rPr>
          <w:sz w:val="20"/>
          <w:szCs w:val="20"/>
        </w:rPr>
        <w:t>The performance metrics for URLLC include at least the following:</w:t>
      </w:r>
    </w:p>
    <w:p w:rsidR="00606F0F" w:rsidRDefault="00606F0F">
      <w:pPr>
        <w:widowControl w:val="0"/>
        <w:numPr>
          <w:ilvl w:val="0"/>
          <w:numId w:val="20"/>
        </w:numPr>
        <w:spacing w:beforeLines="50" w:before="120" w:after="0" w:line="240" w:lineRule="auto"/>
        <w:jc w:val="both"/>
        <w:rPr>
          <w:sz w:val="20"/>
          <w:szCs w:val="20"/>
        </w:rPr>
      </w:pPr>
      <w:r>
        <w:rPr>
          <w:sz w:val="20"/>
          <w:szCs w:val="20"/>
        </w:rPr>
        <w:t>Percentage of users satisfying reliability and latency requirements vs. packet arrival rate (PAR).</w:t>
      </w:r>
    </w:p>
    <w:p w:rsidR="00606F0F" w:rsidRDefault="00606F0F">
      <w:pPr>
        <w:widowControl w:val="0"/>
        <w:numPr>
          <w:ilvl w:val="1"/>
          <w:numId w:val="20"/>
        </w:numPr>
        <w:spacing w:beforeLines="50" w:before="120" w:after="0" w:line="240" w:lineRule="auto"/>
        <w:jc w:val="both"/>
        <w:rPr>
          <w:sz w:val="20"/>
          <w:szCs w:val="20"/>
        </w:rPr>
      </w:pPr>
      <w:r>
        <w:rPr>
          <w:sz w:val="20"/>
          <w:szCs w:val="20"/>
        </w:rPr>
        <w:t>CDF of reliability per UE is optional.</w:t>
      </w:r>
    </w:p>
    <w:p w:rsidR="00606F0F" w:rsidRDefault="00606F0F">
      <w:pPr>
        <w:widowControl w:val="0"/>
        <w:numPr>
          <w:ilvl w:val="1"/>
          <w:numId w:val="20"/>
        </w:numPr>
        <w:spacing w:beforeLines="50" w:before="120" w:after="0" w:line="240" w:lineRule="auto"/>
        <w:jc w:val="both"/>
        <w:rPr>
          <w:sz w:val="20"/>
          <w:szCs w:val="20"/>
        </w:rPr>
      </w:pPr>
      <w:r>
        <w:rPr>
          <w:sz w:val="20"/>
          <w:szCs w:val="20"/>
        </w:rPr>
        <w:t>CDF of the inter-cell interference-over-thermal (IOT) is optional.</w:t>
      </w:r>
    </w:p>
    <w:p w:rsidR="00606F0F" w:rsidRDefault="00606F0F">
      <w:pPr>
        <w:widowControl w:val="0"/>
        <w:numPr>
          <w:ilvl w:val="2"/>
          <w:numId w:val="20"/>
        </w:numPr>
        <w:spacing w:beforeLines="50" w:before="120" w:after="0" w:line="240" w:lineRule="auto"/>
        <w:jc w:val="both"/>
        <w:rPr>
          <w:sz w:val="20"/>
          <w:szCs w:val="20"/>
        </w:rPr>
      </w:pPr>
      <w:r>
        <w:rPr>
          <w:rFonts w:eastAsia="MS Gothic"/>
          <w:sz w:val="20"/>
          <w:szCs w:val="20"/>
          <w:lang w:eastAsia="ja-JP"/>
        </w:rPr>
        <w:t xml:space="preserve">Note: </w:t>
      </w:r>
      <w:r>
        <w:rPr>
          <w:sz w:val="20"/>
          <w:szCs w:val="20"/>
        </w:rPr>
        <w:t xml:space="preserve">companies are encouraged to provide the curve of resource utilization (RU) vs. PAR. </w:t>
      </w:r>
    </w:p>
    <w:p w:rsidR="00606F0F" w:rsidRDefault="00606F0F">
      <w:pPr>
        <w:spacing w:beforeLines="50" w:before="120" w:after="0" w:line="240" w:lineRule="auto"/>
        <w:ind w:left="720" w:hanging="720"/>
        <w:rPr>
          <w:b/>
          <w:sz w:val="20"/>
          <w:szCs w:val="20"/>
          <w:u w:val="single"/>
        </w:rPr>
      </w:pPr>
      <w:r>
        <w:rPr>
          <w:b/>
          <w:sz w:val="20"/>
          <w:szCs w:val="20"/>
          <w:u w:val="single"/>
        </w:rPr>
        <w:t>For eMBB</w:t>
      </w:r>
    </w:p>
    <w:p w:rsidR="00606F0F" w:rsidRDefault="00606F0F">
      <w:pPr>
        <w:widowControl w:val="0"/>
        <w:numPr>
          <w:ilvl w:val="0"/>
          <w:numId w:val="21"/>
        </w:numPr>
        <w:spacing w:beforeLines="50" w:before="120" w:after="0" w:line="240" w:lineRule="auto"/>
        <w:jc w:val="both"/>
        <w:rPr>
          <w:sz w:val="20"/>
          <w:szCs w:val="20"/>
        </w:rPr>
      </w:pPr>
      <w:r>
        <w:rPr>
          <w:sz w:val="20"/>
          <w:szCs w:val="20"/>
        </w:rPr>
        <w:t>The performance metrics for eMBB include the following:</w:t>
      </w:r>
    </w:p>
    <w:p w:rsidR="00606F0F" w:rsidRDefault="00606F0F">
      <w:pPr>
        <w:widowControl w:val="0"/>
        <w:numPr>
          <w:ilvl w:val="1"/>
          <w:numId w:val="21"/>
        </w:numPr>
        <w:spacing w:beforeLines="50" w:before="120" w:after="0" w:line="240" w:lineRule="auto"/>
        <w:jc w:val="both"/>
        <w:rPr>
          <w:sz w:val="20"/>
          <w:szCs w:val="20"/>
        </w:rPr>
      </w:pPr>
      <w:r>
        <w:rPr>
          <w:sz w:val="20"/>
          <w:szCs w:val="20"/>
        </w:rPr>
        <w:t>Metric 1: Higher layer packet drop rate (PDR) vs. offered load. The definition of PDR is FFS:</w:t>
      </w:r>
    </w:p>
    <w:p w:rsidR="00606F0F" w:rsidRDefault="00606F0F">
      <w:pPr>
        <w:widowControl w:val="0"/>
        <w:numPr>
          <w:ilvl w:val="2"/>
          <w:numId w:val="21"/>
        </w:numPr>
        <w:spacing w:beforeLines="50" w:before="120" w:after="0" w:line="240" w:lineRule="auto"/>
        <w:jc w:val="both"/>
        <w:rPr>
          <w:sz w:val="20"/>
          <w:szCs w:val="20"/>
        </w:rPr>
      </w:pPr>
      <w:r>
        <w:rPr>
          <w:sz w:val="20"/>
          <w:szCs w:val="20"/>
        </w:rPr>
        <w:t xml:space="preserve">Offered load can be at least </w:t>
      </w:r>
    </w:p>
    <w:p w:rsidR="00606F0F" w:rsidRDefault="00606F0F">
      <w:pPr>
        <w:widowControl w:val="0"/>
        <w:numPr>
          <w:ilvl w:val="3"/>
          <w:numId w:val="21"/>
        </w:numPr>
        <w:spacing w:beforeLines="50" w:before="120" w:after="0" w:line="240" w:lineRule="auto"/>
        <w:jc w:val="both"/>
        <w:rPr>
          <w:sz w:val="20"/>
          <w:szCs w:val="20"/>
        </w:rPr>
      </w:pPr>
      <w:r>
        <w:rPr>
          <w:sz w:val="20"/>
          <w:szCs w:val="20"/>
        </w:rPr>
        <w:t>Higher layer packet arrival rate (PAR) per cell</w:t>
      </w:r>
    </w:p>
    <w:p w:rsidR="00606F0F" w:rsidRDefault="00606F0F">
      <w:pPr>
        <w:widowControl w:val="0"/>
        <w:numPr>
          <w:ilvl w:val="2"/>
          <w:numId w:val="21"/>
        </w:numPr>
        <w:spacing w:beforeLines="50" w:before="120" w:after="0" w:line="240" w:lineRule="auto"/>
        <w:jc w:val="both"/>
        <w:rPr>
          <w:sz w:val="20"/>
          <w:szCs w:val="20"/>
        </w:rPr>
      </w:pPr>
      <w:r>
        <w:rPr>
          <w:sz w:val="20"/>
          <w:szCs w:val="20"/>
        </w:rPr>
        <w:t>CDF of packet drop rate per UE is optional.</w:t>
      </w:r>
    </w:p>
    <w:p w:rsidR="00606F0F" w:rsidRDefault="00606F0F">
      <w:pPr>
        <w:widowControl w:val="0"/>
        <w:numPr>
          <w:ilvl w:val="2"/>
          <w:numId w:val="21"/>
        </w:numPr>
        <w:spacing w:beforeLines="50" w:before="120" w:after="0" w:line="240" w:lineRule="auto"/>
        <w:jc w:val="both"/>
        <w:rPr>
          <w:sz w:val="20"/>
          <w:szCs w:val="20"/>
        </w:rPr>
      </w:pPr>
      <w:r>
        <w:rPr>
          <w:sz w:val="20"/>
          <w:szCs w:val="20"/>
        </w:rPr>
        <w:lastRenderedPageBreak/>
        <w:t>CDF of transmission latency is optional.</w:t>
      </w:r>
    </w:p>
    <w:p w:rsidR="00606F0F" w:rsidRDefault="00606F0F">
      <w:pPr>
        <w:widowControl w:val="0"/>
        <w:numPr>
          <w:ilvl w:val="2"/>
          <w:numId w:val="21"/>
        </w:numPr>
        <w:spacing w:beforeLines="50" w:before="120" w:after="0" w:line="240" w:lineRule="auto"/>
        <w:jc w:val="both"/>
        <w:rPr>
          <w:sz w:val="20"/>
          <w:szCs w:val="20"/>
        </w:rPr>
      </w:pPr>
      <w:r>
        <w:rPr>
          <w:sz w:val="20"/>
          <w:szCs w:val="20"/>
        </w:rPr>
        <w:t>CDF of the inter-cell interference-over-thermal (IOT) is optional.</w:t>
      </w:r>
    </w:p>
    <w:p w:rsidR="00606F0F" w:rsidRDefault="00606F0F">
      <w:pPr>
        <w:widowControl w:val="0"/>
        <w:numPr>
          <w:ilvl w:val="2"/>
          <w:numId w:val="21"/>
        </w:numPr>
        <w:spacing w:beforeLines="50" w:before="120" w:after="0" w:line="240" w:lineRule="auto"/>
        <w:jc w:val="both"/>
        <w:rPr>
          <w:sz w:val="20"/>
          <w:szCs w:val="20"/>
        </w:rPr>
      </w:pPr>
      <w:r>
        <w:rPr>
          <w:sz w:val="20"/>
          <w:szCs w:val="20"/>
        </w:rPr>
        <w:t xml:space="preserve">Note: companies are encouraged to provide the curve of resource utilization (RU) vs. offered load. </w:t>
      </w:r>
    </w:p>
    <w:p w:rsidR="00606F0F" w:rsidRDefault="00606F0F">
      <w:pPr>
        <w:widowControl w:val="0"/>
        <w:numPr>
          <w:ilvl w:val="1"/>
          <w:numId w:val="21"/>
        </w:numPr>
        <w:spacing w:beforeLines="50" w:before="120" w:after="0" w:line="240" w:lineRule="auto"/>
        <w:jc w:val="both"/>
        <w:rPr>
          <w:sz w:val="20"/>
          <w:szCs w:val="20"/>
        </w:rPr>
      </w:pPr>
      <w:r>
        <w:rPr>
          <w:sz w:val="20"/>
          <w:szCs w:val="20"/>
        </w:rPr>
        <w:t xml:space="preserve">Metric 2: UPT vs. offered load. </w:t>
      </w:r>
    </w:p>
    <w:p w:rsidR="00606F0F" w:rsidRDefault="00606F0F">
      <w:pPr>
        <w:widowControl w:val="0"/>
        <w:numPr>
          <w:ilvl w:val="2"/>
          <w:numId w:val="21"/>
        </w:numPr>
        <w:spacing w:beforeLines="50" w:before="120" w:after="0" w:line="240" w:lineRule="auto"/>
        <w:jc w:val="both"/>
        <w:rPr>
          <w:sz w:val="20"/>
          <w:szCs w:val="20"/>
        </w:rPr>
      </w:pPr>
      <w:r>
        <w:rPr>
          <w:sz w:val="20"/>
          <w:szCs w:val="20"/>
        </w:rPr>
        <w:t>CDF of the inter-cell interference-over-thermal (IOT) is optional.</w:t>
      </w:r>
    </w:p>
    <w:p w:rsidR="00606F0F" w:rsidRDefault="00606F0F">
      <w:pPr>
        <w:widowControl w:val="0"/>
        <w:numPr>
          <w:ilvl w:val="2"/>
          <w:numId w:val="21"/>
        </w:numPr>
        <w:spacing w:beforeLines="50" w:before="120" w:after="0" w:line="240" w:lineRule="auto"/>
        <w:jc w:val="both"/>
        <w:rPr>
          <w:sz w:val="20"/>
          <w:szCs w:val="20"/>
        </w:rPr>
      </w:pPr>
      <w:r>
        <w:rPr>
          <w:sz w:val="20"/>
          <w:szCs w:val="20"/>
        </w:rPr>
        <w:t>CDF of UE perceived throughput is optional</w:t>
      </w:r>
    </w:p>
    <w:p w:rsidR="00606F0F" w:rsidRDefault="00606F0F">
      <w:pPr>
        <w:widowControl w:val="0"/>
        <w:numPr>
          <w:ilvl w:val="1"/>
          <w:numId w:val="21"/>
        </w:numPr>
        <w:spacing w:beforeLines="50" w:before="120" w:after="0" w:line="240" w:lineRule="auto"/>
        <w:jc w:val="both"/>
        <w:rPr>
          <w:sz w:val="20"/>
          <w:szCs w:val="20"/>
        </w:rPr>
      </w:pPr>
      <w:r>
        <w:rPr>
          <w:sz w:val="20"/>
          <w:szCs w:val="20"/>
        </w:rPr>
        <w:t>FFS whether or not to have signalling overhead as one performance metric</w:t>
      </w:r>
    </w:p>
    <w:p w:rsidR="00606F0F" w:rsidRDefault="00606F0F">
      <w:pPr>
        <w:widowControl w:val="0"/>
        <w:spacing w:beforeLines="50" w:before="120" w:after="0" w:line="240" w:lineRule="auto"/>
        <w:jc w:val="both"/>
        <w:rPr>
          <w:sz w:val="20"/>
          <w:szCs w:val="20"/>
        </w:rPr>
      </w:pPr>
    </w:p>
    <w:p w:rsidR="00606F0F" w:rsidRDefault="00606F0F">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#93 meeting</w:t>
      </w:r>
    </w:p>
    <w:p w:rsidR="00606F0F" w:rsidRDefault="00606F0F" w:rsidP="00723C7C">
      <w:pPr>
        <w:widowControl w:val="0"/>
        <w:spacing w:beforeLines="50" w:before="120" w:after="0" w:line="240" w:lineRule="auto"/>
        <w:jc w:val="both"/>
        <w:rPr>
          <w:rFonts w:eastAsia="MS Gothic"/>
          <w:sz w:val="20"/>
          <w:szCs w:val="20"/>
          <w:lang w:eastAsia="ja-JP"/>
        </w:rPr>
      </w:pPr>
    </w:p>
    <w:p w:rsidR="00606F0F" w:rsidRDefault="00606F0F">
      <w:pPr>
        <w:rPr>
          <w:sz w:val="20"/>
          <w:szCs w:val="20"/>
        </w:rPr>
      </w:pPr>
      <w:r>
        <w:rPr>
          <w:sz w:val="20"/>
          <w:szCs w:val="20"/>
          <w:highlight w:val="green"/>
        </w:rPr>
        <w:t>Agreements</w:t>
      </w:r>
      <w:r>
        <w:rPr>
          <w:sz w:val="20"/>
          <w:szCs w:val="20"/>
        </w:rPr>
        <w:t>:</w:t>
      </w:r>
    </w:p>
    <w:p w:rsidR="00606F0F" w:rsidRDefault="00606F0F" w:rsidP="00723C7C">
      <w:pPr>
        <w:pStyle w:val="BodyText"/>
        <w:numPr>
          <w:ilvl w:val="0"/>
          <w:numId w:val="6"/>
        </w:numPr>
        <w:spacing w:beforeLines="50" w:before="120"/>
        <w:rPr>
          <w:rFonts w:eastAsia="宋体"/>
          <w:iCs/>
          <w:color w:val="auto"/>
          <w:sz w:val="20"/>
        </w:rPr>
      </w:pPr>
      <w:r>
        <w:rPr>
          <w:rFonts w:eastAsia="宋体"/>
          <w:iCs/>
          <w:color w:val="auto"/>
          <w:sz w:val="20"/>
        </w:rPr>
        <w:t xml:space="preserve">For mMTC, </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 xml:space="preserve">the baseline for system-level performance comparison is </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UL transmission with configured grant type 1 or type 2 in Rel.15 NR.</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 xml:space="preserve"> Companies to report the link adaptation assumptions, if any.</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The DMRS collision, if any, should be taken into account.</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For the evaluation of NOMA schemes</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UL transmission with configured grant type 1 or type 2 in Rel.15 NR as staring point</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 xml:space="preserve"> Companies to report the link adaptation assumptions, if any.</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 xml:space="preserve"> The MA signature (including DMRS) is semi-statically configured.</w:t>
      </w:r>
    </w:p>
    <w:p w:rsidR="00606F0F" w:rsidRDefault="00606F0F">
      <w:pPr>
        <w:pStyle w:val="BodyText"/>
        <w:numPr>
          <w:ilvl w:val="4"/>
          <w:numId w:val="6"/>
        </w:numPr>
        <w:spacing w:beforeLines="50" w:before="120"/>
        <w:rPr>
          <w:rFonts w:eastAsia="宋体"/>
          <w:iCs/>
          <w:color w:val="auto"/>
          <w:sz w:val="20"/>
        </w:rPr>
      </w:pPr>
      <w:r>
        <w:rPr>
          <w:rFonts w:eastAsia="宋体"/>
          <w:iCs/>
          <w:color w:val="auto"/>
          <w:sz w:val="20"/>
        </w:rPr>
        <w:t>The MA signature collision, if any, should be taken into account.</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FFS: to demonstrate the potential NOMA gain under grant-free transmission with random selection of MA signatures, where collision of MA signature should be considered.</w:t>
      </w:r>
    </w:p>
    <w:p w:rsidR="00606F0F" w:rsidRDefault="00606F0F">
      <w:pPr>
        <w:pStyle w:val="BodyText"/>
        <w:numPr>
          <w:ilvl w:val="3"/>
          <w:numId w:val="6"/>
        </w:numPr>
        <w:spacing w:beforeLines="50" w:before="120"/>
        <w:rPr>
          <w:rFonts w:eastAsia="宋体"/>
          <w:iCs/>
          <w:color w:val="auto"/>
          <w:sz w:val="20"/>
        </w:rPr>
      </w:pPr>
      <w:r>
        <w:rPr>
          <w:rFonts w:eastAsia="宋体"/>
          <w:iCs/>
          <w:color w:val="auto"/>
          <w:sz w:val="20"/>
        </w:rPr>
        <w:t>The grant-free definition follows NR SI.</w:t>
      </w:r>
    </w:p>
    <w:p w:rsidR="00606F0F" w:rsidRDefault="00606F0F">
      <w:pPr>
        <w:pStyle w:val="BodyText"/>
        <w:spacing w:beforeLines="50" w:before="120"/>
        <w:rPr>
          <w:rFonts w:eastAsia="宋体"/>
          <w:color w:val="auto"/>
          <w:sz w:val="20"/>
        </w:rPr>
      </w:pPr>
    </w:p>
    <w:p w:rsidR="00606F0F" w:rsidRDefault="00606F0F">
      <w:pPr>
        <w:rPr>
          <w:sz w:val="20"/>
          <w:szCs w:val="20"/>
        </w:rPr>
      </w:pPr>
      <w:r>
        <w:rPr>
          <w:sz w:val="20"/>
          <w:szCs w:val="20"/>
          <w:highlight w:val="green"/>
        </w:rPr>
        <w:t>Agreements</w:t>
      </w:r>
      <w:r>
        <w:rPr>
          <w:sz w:val="20"/>
          <w:szCs w:val="20"/>
        </w:rPr>
        <w:t>:</w:t>
      </w:r>
    </w:p>
    <w:p w:rsidR="00606F0F" w:rsidRDefault="00606F0F" w:rsidP="00723C7C">
      <w:pPr>
        <w:pStyle w:val="BodyText"/>
        <w:numPr>
          <w:ilvl w:val="0"/>
          <w:numId w:val="6"/>
        </w:numPr>
        <w:spacing w:beforeLines="50" w:before="120"/>
        <w:ind w:left="420"/>
        <w:rPr>
          <w:rFonts w:eastAsia="宋体"/>
          <w:iCs/>
          <w:color w:val="auto"/>
          <w:sz w:val="20"/>
        </w:rPr>
      </w:pPr>
      <w:r>
        <w:rPr>
          <w:iCs/>
          <w:color w:val="auto"/>
          <w:sz w:val="20"/>
        </w:rPr>
        <w:t xml:space="preserve">For eMBB, </w:t>
      </w:r>
    </w:p>
    <w:p w:rsidR="00606F0F" w:rsidRDefault="00606F0F">
      <w:pPr>
        <w:pStyle w:val="BodyText"/>
        <w:numPr>
          <w:ilvl w:val="1"/>
          <w:numId w:val="6"/>
        </w:numPr>
        <w:spacing w:beforeLines="50" w:before="120"/>
        <w:ind w:left="840"/>
        <w:rPr>
          <w:rFonts w:eastAsia="宋体"/>
          <w:iCs/>
          <w:color w:val="auto"/>
          <w:sz w:val="20"/>
        </w:rPr>
      </w:pPr>
      <w:r>
        <w:rPr>
          <w:iCs/>
          <w:color w:val="auto"/>
          <w:sz w:val="20"/>
        </w:rPr>
        <w:t>the baseline for</w:t>
      </w:r>
      <w:r>
        <w:rPr>
          <w:rFonts w:eastAsia="宋体"/>
          <w:iCs/>
          <w:color w:val="auto"/>
          <w:sz w:val="20"/>
        </w:rPr>
        <w:t xml:space="preserve"> system-level</w:t>
      </w:r>
      <w:r>
        <w:rPr>
          <w:iCs/>
          <w:color w:val="auto"/>
          <w:sz w:val="20"/>
        </w:rPr>
        <w:t xml:space="preserve"> performance comparison </w:t>
      </w:r>
      <w:r>
        <w:rPr>
          <w:rFonts w:eastAsia="宋体"/>
          <w:iCs/>
          <w:color w:val="auto"/>
          <w:sz w:val="20"/>
        </w:rPr>
        <w:t xml:space="preserve">can be </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t>Configured grant type 1 or type 2 in Rel.15 NR.</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DMRS collision, if any, should be taken into account.</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Companies to report the link adaptation assumptions, if any.</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t>UL transmission with dynamic grant</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Details to be reported.</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signalling overhead should be reported.</w:t>
      </w:r>
    </w:p>
    <w:p w:rsidR="00606F0F" w:rsidRDefault="00606F0F">
      <w:pPr>
        <w:pStyle w:val="BodyText"/>
        <w:numPr>
          <w:ilvl w:val="1"/>
          <w:numId w:val="6"/>
        </w:numPr>
        <w:spacing w:beforeLines="50" w:before="120"/>
        <w:ind w:left="840"/>
        <w:rPr>
          <w:rFonts w:eastAsia="宋体"/>
          <w:iCs/>
          <w:color w:val="auto"/>
          <w:sz w:val="20"/>
        </w:rPr>
      </w:pPr>
      <w:r>
        <w:rPr>
          <w:rFonts w:eastAsia="宋体"/>
          <w:iCs/>
          <w:color w:val="auto"/>
          <w:sz w:val="20"/>
        </w:rPr>
        <w:t>For the evaluation of NOMA schemes</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lastRenderedPageBreak/>
        <w:t>Configured grant type 1 or type 2 in Rel.15 NR.</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 xml:space="preserve"> The MA signature (including DMRS) is semi-statically configured.</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MA signature collision, if any, should be taken into account.</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Companies to report the link adaptation assumptions, if any.</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t>UL transmission with dynamic grant</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Details to be reported.</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signalling overhead should be reported.</w:t>
      </w:r>
    </w:p>
    <w:p w:rsidR="00606F0F" w:rsidRDefault="00606F0F">
      <w:pPr>
        <w:pStyle w:val="BodyText"/>
        <w:numPr>
          <w:ilvl w:val="2"/>
          <w:numId w:val="6"/>
        </w:numPr>
        <w:spacing w:beforeLines="50" w:before="120"/>
        <w:ind w:left="1260"/>
        <w:rPr>
          <w:rFonts w:eastAsia="宋体"/>
          <w:iCs/>
          <w:color w:val="auto"/>
          <w:sz w:val="20"/>
        </w:rPr>
      </w:pPr>
      <w:r>
        <w:rPr>
          <w:rFonts w:eastAsia="宋体"/>
          <w:iCs/>
          <w:color w:val="auto"/>
          <w:sz w:val="20"/>
        </w:rPr>
        <w:t>FFS: to demonstrate the potential NOMA gain under grant-free transmission with random selection of MA signatures, where collision of MA signature should be considered.</w:t>
      </w:r>
    </w:p>
    <w:p w:rsidR="00606F0F" w:rsidRDefault="00606F0F">
      <w:pPr>
        <w:pStyle w:val="BodyText"/>
        <w:numPr>
          <w:ilvl w:val="3"/>
          <w:numId w:val="6"/>
        </w:numPr>
        <w:spacing w:beforeLines="50" w:before="120"/>
        <w:ind w:left="1680"/>
        <w:rPr>
          <w:rFonts w:eastAsia="宋体"/>
          <w:iCs/>
          <w:color w:val="auto"/>
          <w:sz w:val="20"/>
        </w:rPr>
      </w:pPr>
      <w:r>
        <w:rPr>
          <w:rFonts w:eastAsia="宋体"/>
          <w:iCs/>
          <w:color w:val="auto"/>
          <w:sz w:val="20"/>
        </w:rPr>
        <w:t>The grant-free definition follows NR SI.</w:t>
      </w:r>
    </w:p>
    <w:p w:rsidR="00606F0F" w:rsidRDefault="00606F0F">
      <w:pPr>
        <w:pStyle w:val="BodyText"/>
        <w:spacing w:beforeLines="50" w:before="120"/>
        <w:rPr>
          <w:rFonts w:eastAsia="宋体"/>
          <w:color w:val="auto"/>
          <w:sz w:val="20"/>
        </w:rPr>
      </w:pPr>
    </w:p>
    <w:p w:rsidR="00606F0F" w:rsidRDefault="00606F0F">
      <w:pPr>
        <w:rPr>
          <w:sz w:val="20"/>
          <w:szCs w:val="20"/>
        </w:rPr>
      </w:pPr>
      <w:r>
        <w:rPr>
          <w:sz w:val="20"/>
          <w:szCs w:val="20"/>
          <w:highlight w:val="green"/>
        </w:rPr>
        <w:t>Agreements</w:t>
      </w:r>
      <w:r>
        <w:rPr>
          <w:sz w:val="20"/>
          <w:szCs w:val="20"/>
        </w:rPr>
        <w:t>:</w:t>
      </w:r>
    </w:p>
    <w:p w:rsidR="00606F0F" w:rsidRDefault="00606F0F" w:rsidP="00723C7C">
      <w:pPr>
        <w:pStyle w:val="BodyText"/>
        <w:numPr>
          <w:ilvl w:val="0"/>
          <w:numId w:val="6"/>
        </w:numPr>
        <w:spacing w:beforeLines="50" w:before="120"/>
        <w:rPr>
          <w:rFonts w:eastAsia="宋体"/>
          <w:iCs/>
          <w:color w:val="auto"/>
          <w:sz w:val="20"/>
        </w:rPr>
      </w:pPr>
      <w:r>
        <w:rPr>
          <w:iCs/>
          <w:color w:val="auto"/>
          <w:sz w:val="20"/>
        </w:rPr>
        <w:t>For SLS in mMTC and eMBB, the packet drop rate (PDR) is defined as</w:t>
      </w:r>
      <w:r>
        <w:rPr>
          <w:rFonts w:eastAsia="宋体"/>
          <w:iCs/>
          <w:color w:val="auto"/>
          <w:sz w:val="20"/>
        </w:rPr>
        <w:t xml:space="preserve"> (the number of packets in outage) / (the number of packets generated), where a packet is in outage if this packet failed to be successfully decoded by the receiver beyond</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 xml:space="preserve"> “packet dropping timer”, or</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The packet dropping timer can be set to 1 second as the starting point.</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“maximum number of HARQ transmission(s)”</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1 and 8 as starting point</w:t>
      </w:r>
    </w:p>
    <w:p w:rsidR="00606F0F" w:rsidRDefault="00606F0F">
      <w:pPr>
        <w:pStyle w:val="BodyText"/>
        <w:numPr>
          <w:ilvl w:val="2"/>
          <w:numId w:val="6"/>
        </w:numPr>
        <w:spacing w:beforeLines="50" w:before="120"/>
        <w:rPr>
          <w:rFonts w:eastAsia="宋体"/>
          <w:iCs/>
          <w:color w:val="auto"/>
          <w:sz w:val="20"/>
        </w:rPr>
      </w:pPr>
      <w:r>
        <w:rPr>
          <w:rFonts w:eastAsia="宋体"/>
          <w:iCs/>
          <w:color w:val="auto"/>
          <w:sz w:val="20"/>
        </w:rPr>
        <w:t>The HARQ timing is FFS</w:t>
      </w:r>
    </w:p>
    <w:p w:rsidR="00606F0F" w:rsidRDefault="00606F0F">
      <w:pPr>
        <w:pStyle w:val="BodyText"/>
        <w:spacing w:beforeLines="50" w:before="120"/>
        <w:rPr>
          <w:rFonts w:eastAsia="宋体"/>
          <w:color w:val="auto"/>
          <w:sz w:val="20"/>
        </w:rPr>
      </w:pPr>
    </w:p>
    <w:p w:rsidR="00606F0F" w:rsidRDefault="00606F0F">
      <w:pPr>
        <w:rPr>
          <w:sz w:val="20"/>
          <w:szCs w:val="20"/>
        </w:rPr>
      </w:pPr>
      <w:r>
        <w:rPr>
          <w:sz w:val="20"/>
          <w:szCs w:val="20"/>
          <w:highlight w:val="green"/>
        </w:rPr>
        <w:t>Agreements</w:t>
      </w:r>
      <w:r>
        <w:rPr>
          <w:sz w:val="20"/>
          <w:szCs w:val="20"/>
        </w:rPr>
        <w:t>:</w:t>
      </w:r>
    </w:p>
    <w:p w:rsidR="00606F0F" w:rsidRDefault="00606F0F" w:rsidP="00723C7C">
      <w:pPr>
        <w:pStyle w:val="BodyText"/>
        <w:numPr>
          <w:ilvl w:val="0"/>
          <w:numId w:val="6"/>
        </w:numPr>
        <w:spacing w:beforeLines="50" w:before="120"/>
        <w:rPr>
          <w:rFonts w:eastAsia="宋体"/>
          <w:iCs/>
          <w:color w:val="auto"/>
          <w:sz w:val="20"/>
        </w:rPr>
      </w:pPr>
      <w:r>
        <w:rPr>
          <w:rFonts w:eastAsia="宋体"/>
          <w:iCs/>
          <w:color w:val="auto"/>
          <w:sz w:val="20"/>
        </w:rPr>
        <w:t>Simplified</w:t>
      </w:r>
      <w:r>
        <w:rPr>
          <w:iCs/>
          <w:color w:val="auto"/>
          <w:sz w:val="20"/>
        </w:rPr>
        <w:t xml:space="preserve"> system-level evaluations can be used for </w:t>
      </w:r>
      <w:r>
        <w:rPr>
          <w:rFonts w:eastAsia="宋体"/>
          <w:iCs/>
          <w:color w:val="auto"/>
          <w:sz w:val="20"/>
        </w:rPr>
        <w:t>URLLC</w:t>
      </w:r>
      <w:r>
        <w:rPr>
          <w:iCs/>
          <w:color w:val="auto"/>
          <w:sz w:val="20"/>
        </w:rPr>
        <w:t xml:space="preserve"> scenario as detailed as follows:</w:t>
      </w:r>
    </w:p>
    <w:p w:rsidR="00606F0F" w:rsidRDefault="00606F0F">
      <w:pPr>
        <w:pStyle w:val="BodyText"/>
        <w:numPr>
          <w:ilvl w:val="1"/>
          <w:numId w:val="6"/>
        </w:numPr>
        <w:spacing w:beforeLines="50" w:before="120"/>
        <w:rPr>
          <w:rFonts w:eastAsia="宋体"/>
          <w:iCs/>
          <w:color w:val="auto"/>
          <w:sz w:val="20"/>
        </w:rPr>
      </w:pPr>
      <w:r>
        <w:rPr>
          <w:rFonts w:eastAsia="宋体"/>
          <w:iCs/>
          <w:color w:val="auto"/>
          <w:sz w:val="20"/>
        </w:rPr>
        <w:t>Mean</w:t>
      </w:r>
      <w:r>
        <w:rPr>
          <w:iCs/>
          <w:color w:val="auto"/>
          <w:sz w:val="20"/>
        </w:rPr>
        <w:t xml:space="preserve"> BLER of </w:t>
      </w:r>
      <w:r>
        <w:rPr>
          <w:rFonts w:eastAsia="宋体"/>
          <w:iCs/>
          <w:color w:val="auto"/>
          <w:sz w:val="20"/>
        </w:rPr>
        <w:t>a</w:t>
      </w:r>
      <w:r>
        <w:rPr>
          <w:iCs/>
          <w:color w:val="auto"/>
          <w:sz w:val="20"/>
        </w:rPr>
        <w:t xml:space="preserve"> UE </w:t>
      </w:r>
      <w:r>
        <w:rPr>
          <w:rFonts w:eastAsia="宋体"/>
          <w:iCs/>
          <w:color w:val="auto"/>
          <w:sz w:val="20"/>
        </w:rPr>
        <w:t xml:space="preserve">can be used </w:t>
      </w:r>
      <w:r>
        <w:rPr>
          <w:iCs/>
          <w:color w:val="auto"/>
          <w:sz w:val="20"/>
        </w:rPr>
        <w:t xml:space="preserve">to represent the </w:t>
      </w:r>
      <w:r>
        <w:rPr>
          <w:rFonts w:eastAsia="宋体"/>
          <w:iCs/>
          <w:color w:val="auto"/>
          <w:sz w:val="20"/>
        </w:rPr>
        <w:t>reliability of</w:t>
      </w:r>
      <w:r>
        <w:rPr>
          <w:iCs/>
          <w:color w:val="auto"/>
          <w:sz w:val="20"/>
        </w:rPr>
        <w:t xml:space="preserve"> the UE</w:t>
      </w:r>
      <w:r>
        <w:rPr>
          <w:rFonts w:eastAsia="宋体"/>
          <w:iCs/>
          <w:color w:val="auto"/>
          <w:sz w:val="20"/>
        </w:rPr>
        <w:t xml:space="preserve">. </w:t>
      </w:r>
    </w:p>
    <w:p w:rsidR="00606F0F" w:rsidRDefault="00606F0F">
      <w:pPr>
        <w:pStyle w:val="BodyText"/>
        <w:numPr>
          <w:ilvl w:val="2"/>
          <w:numId w:val="6"/>
        </w:numPr>
        <w:spacing w:beforeLines="50" w:before="120"/>
        <w:rPr>
          <w:iCs/>
          <w:color w:val="auto"/>
          <w:sz w:val="20"/>
        </w:rPr>
      </w:pPr>
      <w:r>
        <w:rPr>
          <w:rFonts w:eastAsia="宋体"/>
          <w:iCs/>
          <w:color w:val="auto"/>
          <w:sz w:val="20"/>
        </w:rPr>
        <w:t>Note: Further considerations can be reviewed, e.g. the deviation of BLER about the mean BLER.</w:t>
      </w:r>
    </w:p>
    <w:p w:rsidR="00606F0F" w:rsidRDefault="00606F0F">
      <w:pPr>
        <w:pStyle w:val="BodyText"/>
        <w:numPr>
          <w:ilvl w:val="0"/>
          <w:numId w:val="6"/>
        </w:numPr>
        <w:spacing w:beforeLines="50" w:before="120"/>
        <w:rPr>
          <w:rFonts w:eastAsia="宋体"/>
          <w:iCs/>
          <w:color w:val="auto"/>
          <w:sz w:val="20"/>
        </w:rPr>
      </w:pPr>
      <w:r>
        <w:rPr>
          <w:iCs/>
          <w:color w:val="auto"/>
          <w:sz w:val="20"/>
        </w:rPr>
        <w:t xml:space="preserve">PHY abstraction methods agreed in TR38.802 </w:t>
      </w:r>
      <w:r>
        <w:rPr>
          <w:rFonts w:eastAsia="宋体"/>
          <w:iCs/>
          <w:color w:val="auto"/>
          <w:sz w:val="20"/>
        </w:rPr>
        <w:t xml:space="preserve">can be </w:t>
      </w:r>
      <w:r>
        <w:rPr>
          <w:iCs/>
          <w:color w:val="auto"/>
          <w:sz w:val="20"/>
        </w:rPr>
        <w:t>reused</w:t>
      </w:r>
      <w:r>
        <w:rPr>
          <w:rFonts w:eastAsia="宋体"/>
          <w:iCs/>
          <w:color w:val="auto"/>
          <w:sz w:val="20"/>
        </w:rPr>
        <w:t xml:space="preserve"> as the starting point.</w:t>
      </w:r>
    </w:p>
    <w:p w:rsidR="00606F0F" w:rsidRDefault="00606F0F">
      <w:pPr>
        <w:pStyle w:val="BodyText"/>
        <w:numPr>
          <w:ilvl w:val="1"/>
          <w:numId w:val="6"/>
        </w:numPr>
        <w:spacing w:beforeLines="50" w:before="120" w:afterLines="50" w:after="120"/>
        <w:rPr>
          <w:rFonts w:eastAsia="宋体"/>
          <w:color w:val="auto"/>
          <w:sz w:val="20"/>
        </w:rPr>
      </w:pPr>
      <w:r>
        <w:rPr>
          <w:rFonts w:eastAsia="宋体"/>
          <w:iCs/>
          <w:color w:val="auto"/>
          <w:sz w:val="20"/>
        </w:rPr>
        <w:t>Note: Further considerations can be reviewed.</w:t>
      </w:r>
    </w:p>
    <w:p w:rsidR="00606F0F" w:rsidRDefault="00606F0F">
      <w:pPr>
        <w:pStyle w:val="BodyText"/>
        <w:spacing w:beforeLines="50" w:before="120"/>
        <w:rPr>
          <w:rFonts w:eastAsia="宋体"/>
          <w:sz w:val="20"/>
        </w:rPr>
      </w:pPr>
    </w:p>
    <w:p w:rsidR="00606F0F" w:rsidRDefault="00606F0F">
      <w:pPr>
        <w:pStyle w:val="BodyText"/>
        <w:spacing w:beforeLines="50" w:before="120" w:afterLines="50" w:after="120"/>
        <w:rPr>
          <w:rFonts w:eastAsia="宋体"/>
          <w:color w:val="auto"/>
          <w:sz w:val="20"/>
        </w:rPr>
      </w:pPr>
      <w:r>
        <w:rPr>
          <w:rFonts w:eastAsia="宋体"/>
          <w:color w:val="auto"/>
          <w:sz w:val="20"/>
          <w:highlight w:val="green"/>
        </w:rPr>
        <w:t>Agreements</w:t>
      </w:r>
      <w:r>
        <w:rPr>
          <w:rFonts w:eastAsia="宋体"/>
          <w:color w:val="auto"/>
          <w:sz w:val="20"/>
        </w:rPr>
        <w:t>:</w:t>
      </w:r>
    </w:p>
    <w:p w:rsidR="00606F0F" w:rsidRDefault="00606F0F">
      <w:pPr>
        <w:pStyle w:val="BodyText"/>
        <w:numPr>
          <w:ilvl w:val="0"/>
          <w:numId w:val="7"/>
        </w:numPr>
        <w:spacing w:beforeLines="50" w:before="120"/>
        <w:rPr>
          <w:iCs/>
          <w:color w:val="auto"/>
          <w:sz w:val="20"/>
        </w:rPr>
      </w:pPr>
      <w:r>
        <w:rPr>
          <w:iCs/>
          <w:color w:val="auto"/>
          <w:sz w:val="20"/>
        </w:rPr>
        <w:t>For mMTC, higher layer protocol overhead can be confirmed to 29 bytes for evaluation purpose.</w:t>
      </w:r>
    </w:p>
    <w:p w:rsidR="00606F0F" w:rsidRDefault="00606F0F">
      <w:pPr>
        <w:pStyle w:val="BodyText"/>
        <w:numPr>
          <w:ilvl w:val="0"/>
          <w:numId w:val="7"/>
        </w:numPr>
        <w:spacing w:beforeLines="50" w:before="120"/>
        <w:rPr>
          <w:iCs/>
          <w:color w:val="auto"/>
          <w:sz w:val="20"/>
        </w:rPr>
      </w:pPr>
      <w:r>
        <w:rPr>
          <w:iCs/>
          <w:color w:val="auto"/>
          <w:sz w:val="20"/>
        </w:rPr>
        <w:t xml:space="preserve">The traffic model below is used for NOMA evaluations in </w:t>
      </w:r>
      <w:r>
        <w:rPr>
          <w:rFonts w:eastAsia="宋体"/>
          <w:iCs/>
          <w:color w:val="auto"/>
          <w:sz w:val="20"/>
        </w:rPr>
        <w:t>URLLC</w:t>
      </w:r>
      <w:r>
        <w:rPr>
          <w:iCs/>
          <w:color w:val="auto"/>
          <w:sz w:val="20"/>
        </w:rPr>
        <w:t xml:space="preserve"> scenario:</w:t>
      </w:r>
    </w:p>
    <w:p w:rsidR="00606F0F" w:rsidRDefault="00606F0F">
      <w:pPr>
        <w:pStyle w:val="BodyText"/>
        <w:numPr>
          <w:ilvl w:val="0"/>
          <w:numId w:val="8"/>
        </w:numPr>
        <w:spacing w:beforeLines="50" w:before="120"/>
        <w:ind w:left="1040"/>
        <w:rPr>
          <w:iCs/>
          <w:color w:val="auto"/>
          <w:sz w:val="20"/>
        </w:rPr>
      </w:pPr>
      <w:r>
        <w:rPr>
          <w:iCs/>
          <w:color w:val="auto"/>
          <w:sz w:val="20"/>
        </w:rPr>
        <w:t xml:space="preserve">Packet arrival per UE </w:t>
      </w:r>
      <w:r>
        <w:rPr>
          <w:rFonts w:eastAsia="宋体"/>
          <w:iCs/>
          <w:color w:val="auto"/>
          <w:sz w:val="20"/>
        </w:rPr>
        <w:t>can be based on either option 1 or option 2</w:t>
      </w:r>
    </w:p>
    <w:p w:rsidR="00606F0F" w:rsidRDefault="00606F0F">
      <w:pPr>
        <w:pStyle w:val="BodyText"/>
        <w:numPr>
          <w:ilvl w:val="1"/>
          <w:numId w:val="9"/>
        </w:numPr>
        <w:tabs>
          <w:tab w:val="left" w:pos="840"/>
        </w:tabs>
        <w:spacing w:beforeLines="50" w:before="120"/>
        <w:ind w:left="1422"/>
        <w:rPr>
          <w:iCs/>
          <w:color w:val="auto"/>
          <w:sz w:val="20"/>
        </w:rPr>
      </w:pPr>
      <w:r>
        <w:rPr>
          <w:rFonts w:eastAsia="宋体"/>
          <w:iCs/>
          <w:color w:val="auto"/>
          <w:sz w:val="20"/>
        </w:rPr>
        <w:t xml:space="preserve">Option 1: </w:t>
      </w:r>
      <w:r>
        <w:rPr>
          <w:iCs/>
          <w:color w:val="auto"/>
          <w:sz w:val="20"/>
        </w:rPr>
        <w:t>FTP Model 3</w:t>
      </w:r>
      <w:r>
        <w:rPr>
          <w:rFonts w:eastAsia="宋体"/>
          <w:iCs/>
          <w:color w:val="auto"/>
          <w:sz w:val="20"/>
        </w:rPr>
        <w:t xml:space="preserve"> </w:t>
      </w:r>
      <w:r>
        <w:rPr>
          <w:iCs/>
          <w:color w:val="auto"/>
          <w:sz w:val="20"/>
        </w:rPr>
        <w:t>with Poisson arrival;</w:t>
      </w:r>
    </w:p>
    <w:p w:rsidR="00606F0F" w:rsidRDefault="00606F0F">
      <w:pPr>
        <w:pStyle w:val="BodyText"/>
        <w:numPr>
          <w:ilvl w:val="1"/>
          <w:numId w:val="9"/>
        </w:numPr>
        <w:tabs>
          <w:tab w:val="left" w:pos="840"/>
        </w:tabs>
        <w:spacing w:beforeLines="50" w:before="120"/>
        <w:ind w:left="1422"/>
        <w:rPr>
          <w:iCs/>
          <w:color w:val="auto"/>
          <w:sz w:val="20"/>
        </w:rPr>
      </w:pPr>
      <w:r>
        <w:rPr>
          <w:rFonts w:eastAsia="宋体"/>
          <w:iCs/>
          <w:color w:val="auto"/>
          <w:sz w:val="20"/>
        </w:rPr>
        <w:t>Option 2: Periodic packet arrivals.</w:t>
      </w:r>
    </w:p>
    <w:p w:rsidR="00606F0F" w:rsidRDefault="00606F0F">
      <w:pPr>
        <w:pStyle w:val="BodyText"/>
        <w:numPr>
          <w:ilvl w:val="0"/>
          <w:numId w:val="10"/>
        </w:numPr>
        <w:spacing w:beforeLines="50" w:before="120"/>
        <w:ind w:left="1040"/>
        <w:rPr>
          <w:iCs/>
          <w:color w:val="auto"/>
          <w:sz w:val="20"/>
        </w:rPr>
      </w:pPr>
      <w:r>
        <w:rPr>
          <w:iCs/>
          <w:color w:val="auto"/>
          <w:sz w:val="20"/>
        </w:rPr>
        <w:t>Packet size:</w:t>
      </w:r>
      <w:r>
        <w:rPr>
          <w:rFonts w:eastAsia="宋体"/>
          <w:iCs/>
          <w:color w:val="auto"/>
          <w:sz w:val="20"/>
        </w:rPr>
        <w:t xml:space="preserve"> </w:t>
      </w:r>
    </w:p>
    <w:p w:rsidR="00606F0F" w:rsidRDefault="00606F0F">
      <w:pPr>
        <w:pStyle w:val="BodyText"/>
        <w:numPr>
          <w:ilvl w:val="1"/>
          <w:numId w:val="9"/>
        </w:numPr>
        <w:tabs>
          <w:tab w:val="left" w:pos="840"/>
        </w:tabs>
        <w:spacing w:beforeLines="50" w:before="120"/>
        <w:ind w:left="1422"/>
        <w:rPr>
          <w:rFonts w:eastAsia="宋体"/>
          <w:iCs/>
          <w:color w:val="auto"/>
          <w:sz w:val="20"/>
        </w:rPr>
      </w:pPr>
      <w:r>
        <w:rPr>
          <w:rFonts w:eastAsia="宋体"/>
          <w:iCs/>
          <w:color w:val="auto"/>
          <w:sz w:val="20"/>
        </w:rPr>
        <w:t>Single fixed value per simulation: 60 bytes and 200 bytes</w:t>
      </w:r>
    </w:p>
    <w:p w:rsidR="00606F0F" w:rsidRDefault="00606F0F">
      <w:pPr>
        <w:pStyle w:val="BodyText"/>
        <w:numPr>
          <w:ilvl w:val="2"/>
          <w:numId w:val="9"/>
        </w:numPr>
        <w:tabs>
          <w:tab w:val="left" w:pos="1260"/>
        </w:tabs>
        <w:spacing w:beforeLines="50" w:before="120"/>
        <w:ind w:left="1680"/>
        <w:rPr>
          <w:rFonts w:eastAsia="宋体"/>
          <w:iCs/>
          <w:color w:val="auto"/>
          <w:sz w:val="20"/>
        </w:rPr>
      </w:pPr>
      <w:r>
        <w:rPr>
          <w:color w:val="auto"/>
          <w:sz w:val="20"/>
        </w:rPr>
        <w:t>higher layer protocol overhead included</w:t>
      </w:r>
    </w:p>
    <w:p w:rsidR="00606F0F" w:rsidRDefault="00606F0F">
      <w:pPr>
        <w:pStyle w:val="BodyText"/>
        <w:numPr>
          <w:ilvl w:val="0"/>
          <w:numId w:val="10"/>
        </w:numPr>
        <w:spacing w:beforeLines="50" w:before="120"/>
        <w:ind w:left="1040"/>
        <w:rPr>
          <w:iCs/>
          <w:color w:val="auto"/>
          <w:sz w:val="20"/>
        </w:rPr>
      </w:pPr>
      <w:r>
        <w:rPr>
          <w:rFonts w:eastAsia="宋体"/>
          <w:iCs/>
          <w:color w:val="auto"/>
          <w:sz w:val="20"/>
        </w:rPr>
        <w:lastRenderedPageBreak/>
        <w:t>The target reliability is 99.999% and the target delay requirement is 1ms (for 60 bytes) and 4ms (for 200bytes) as starting point.</w:t>
      </w:r>
    </w:p>
    <w:p w:rsidR="00606F0F" w:rsidRDefault="00606F0F">
      <w:pPr>
        <w:pStyle w:val="BodyText"/>
        <w:numPr>
          <w:ilvl w:val="0"/>
          <w:numId w:val="5"/>
        </w:numPr>
        <w:spacing w:beforeLines="50" w:before="120"/>
        <w:ind w:left="840"/>
        <w:rPr>
          <w:iCs/>
          <w:color w:val="auto"/>
          <w:sz w:val="20"/>
        </w:rPr>
      </w:pPr>
      <w:r>
        <w:rPr>
          <w:iCs/>
          <w:color w:val="auto"/>
          <w:sz w:val="20"/>
        </w:rPr>
        <w:t xml:space="preserve">The traffic model below is used for NOMA evaluations in </w:t>
      </w:r>
      <w:r>
        <w:rPr>
          <w:rFonts w:eastAsia="宋体"/>
          <w:iCs/>
          <w:color w:val="auto"/>
          <w:sz w:val="20"/>
        </w:rPr>
        <w:t>eMBB</w:t>
      </w:r>
      <w:r>
        <w:rPr>
          <w:iCs/>
          <w:color w:val="auto"/>
          <w:sz w:val="20"/>
        </w:rPr>
        <w:t xml:space="preserve"> scenario:</w:t>
      </w:r>
    </w:p>
    <w:p w:rsidR="00606F0F" w:rsidRDefault="00606F0F">
      <w:pPr>
        <w:pStyle w:val="BodyText"/>
        <w:numPr>
          <w:ilvl w:val="0"/>
          <w:numId w:val="11"/>
        </w:numPr>
        <w:spacing w:beforeLines="50" w:before="120"/>
        <w:ind w:left="1040"/>
        <w:rPr>
          <w:iCs/>
          <w:color w:val="auto"/>
          <w:sz w:val="20"/>
        </w:rPr>
      </w:pPr>
      <w:r>
        <w:rPr>
          <w:iCs/>
          <w:color w:val="auto"/>
          <w:sz w:val="20"/>
        </w:rPr>
        <w:t>Packet arrival per UE: FTP Model 3</w:t>
      </w:r>
      <w:r>
        <w:rPr>
          <w:rFonts w:eastAsia="宋体"/>
          <w:iCs/>
          <w:color w:val="auto"/>
          <w:sz w:val="20"/>
        </w:rPr>
        <w:t xml:space="preserve"> </w:t>
      </w:r>
      <w:r>
        <w:rPr>
          <w:iCs/>
          <w:color w:val="auto"/>
          <w:sz w:val="20"/>
        </w:rPr>
        <w:t>with Poisson arrival</w:t>
      </w:r>
    </w:p>
    <w:p w:rsidR="00606F0F" w:rsidRDefault="00606F0F">
      <w:pPr>
        <w:pStyle w:val="BodyText"/>
        <w:numPr>
          <w:ilvl w:val="0"/>
          <w:numId w:val="11"/>
        </w:numPr>
        <w:spacing w:beforeLines="50" w:before="120"/>
        <w:ind w:left="1040"/>
        <w:rPr>
          <w:iCs/>
          <w:color w:val="auto"/>
          <w:sz w:val="20"/>
        </w:rPr>
      </w:pPr>
      <w:r>
        <w:rPr>
          <w:iCs/>
          <w:color w:val="auto"/>
          <w:sz w:val="20"/>
        </w:rPr>
        <w:t>Packet size:</w:t>
      </w:r>
    </w:p>
    <w:p w:rsidR="00606F0F" w:rsidRDefault="00606F0F">
      <w:pPr>
        <w:pStyle w:val="BodyText"/>
        <w:numPr>
          <w:ilvl w:val="1"/>
          <w:numId w:val="9"/>
        </w:numPr>
        <w:tabs>
          <w:tab w:val="left" w:pos="840"/>
        </w:tabs>
        <w:spacing w:beforeLines="50" w:before="120"/>
        <w:ind w:left="1422"/>
        <w:rPr>
          <w:iCs/>
          <w:color w:val="auto"/>
          <w:sz w:val="20"/>
        </w:rPr>
      </w:pPr>
      <w:r>
        <w:rPr>
          <w:iCs/>
          <w:color w:val="auto"/>
          <w:sz w:val="20"/>
        </w:rPr>
        <w:t>[40]~[600] bytes Pareto distribution, with shaping parameter alpha = [1.5] as starting point.</w:t>
      </w:r>
    </w:p>
    <w:p w:rsidR="00606F0F" w:rsidRDefault="00606F0F">
      <w:pPr>
        <w:pStyle w:val="BodyText"/>
        <w:numPr>
          <w:ilvl w:val="3"/>
          <w:numId w:val="9"/>
        </w:numPr>
        <w:tabs>
          <w:tab w:val="left" w:pos="1680"/>
        </w:tabs>
        <w:spacing w:beforeLines="50" w:before="120"/>
        <w:rPr>
          <w:iCs/>
          <w:color w:val="auto"/>
          <w:sz w:val="20"/>
        </w:rPr>
      </w:pPr>
      <w:r>
        <w:rPr>
          <w:iCs/>
          <w:color w:val="auto"/>
          <w:sz w:val="20"/>
        </w:rPr>
        <w:t>Further refinement can be further discussed in RAN1#94</w:t>
      </w:r>
    </w:p>
    <w:p w:rsidR="00606F0F" w:rsidRDefault="00606F0F">
      <w:pPr>
        <w:pStyle w:val="BodyText"/>
        <w:spacing w:beforeLines="50" w:before="120"/>
        <w:rPr>
          <w:rFonts w:eastAsia="宋体"/>
          <w:color w:val="auto"/>
          <w:sz w:val="20"/>
        </w:rPr>
      </w:pPr>
    </w:p>
    <w:p w:rsidR="00606F0F" w:rsidRDefault="00606F0F">
      <w:pPr>
        <w:pStyle w:val="BodyText"/>
        <w:spacing w:beforeLines="50" w:before="120" w:afterLines="50" w:after="120"/>
        <w:rPr>
          <w:rFonts w:eastAsia="宋体"/>
          <w:color w:val="auto"/>
          <w:sz w:val="20"/>
        </w:rPr>
      </w:pPr>
      <w:r>
        <w:rPr>
          <w:rFonts w:eastAsia="宋体"/>
          <w:color w:val="auto"/>
          <w:sz w:val="20"/>
          <w:highlight w:val="green"/>
        </w:rPr>
        <w:t>Agreements</w:t>
      </w:r>
      <w:r>
        <w:rPr>
          <w:rFonts w:eastAsia="宋体"/>
          <w:color w:val="auto"/>
          <w:sz w:val="20"/>
        </w:rPr>
        <w:t>:</w:t>
      </w:r>
    </w:p>
    <w:p w:rsidR="00606F0F" w:rsidRDefault="00606F0F">
      <w:pPr>
        <w:pStyle w:val="BodyText"/>
        <w:numPr>
          <w:ilvl w:val="0"/>
          <w:numId w:val="5"/>
        </w:numPr>
        <w:snapToGrid w:val="0"/>
        <w:spacing w:beforeLines="50" w:before="120"/>
        <w:ind w:left="840"/>
        <w:rPr>
          <w:rFonts w:eastAsia="宋体"/>
          <w:iCs/>
          <w:color w:val="auto"/>
          <w:sz w:val="20"/>
        </w:rPr>
      </w:pPr>
      <w:r>
        <w:rPr>
          <w:rFonts w:eastAsia="宋体"/>
          <w:iCs/>
          <w:color w:val="auto"/>
          <w:sz w:val="20"/>
        </w:rPr>
        <w:t>The building penetration model defined in Table 7.4.3-3 in TR 38.901 is used for SLS with frequencies below 6 GHz.</w:t>
      </w:r>
    </w:p>
    <w:p w:rsidR="00606F0F" w:rsidRDefault="00606F0F">
      <w:pPr>
        <w:pStyle w:val="BodyText"/>
        <w:numPr>
          <w:ilvl w:val="0"/>
          <w:numId w:val="5"/>
        </w:numPr>
        <w:snapToGrid w:val="0"/>
        <w:spacing w:beforeLines="50" w:before="120"/>
        <w:ind w:left="840"/>
        <w:rPr>
          <w:rFonts w:eastAsia="宋体"/>
          <w:iCs/>
          <w:color w:val="auto"/>
          <w:sz w:val="20"/>
        </w:rPr>
      </w:pPr>
      <w:r>
        <w:rPr>
          <w:rFonts w:eastAsia="宋体"/>
          <w:iCs/>
          <w:color w:val="auto"/>
          <w:sz w:val="20"/>
        </w:rPr>
        <w:t>For mMTC:</w:t>
      </w:r>
    </w:p>
    <w:p w:rsidR="00606F0F" w:rsidRDefault="00606F0F">
      <w:pPr>
        <w:pStyle w:val="BodyText"/>
        <w:numPr>
          <w:ilvl w:val="0"/>
          <w:numId w:val="12"/>
        </w:numPr>
        <w:snapToGrid w:val="0"/>
        <w:spacing w:beforeLines="50" w:before="120"/>
        <w:ind w:left="1040"/>
        <w:rPr>
          <w:rFonts w:eastAsia="宋体"/>
          <w:iCs/>
          <w:color w:val="auto"/>
          <w:sz w:val="20"/>
        </w:rPr>
      </w:pPr>
      <w:r>
        <w:rPr>
          <w:rFonts w:eastAsia="宋体"/>
          <w:iCs/>
          <w:color w:val="auto"/>
          <w:sz w:val="20"/>
        </w:rPr>
        <w:t>Inter-BS distance is 1732 m.</w:t>
      </w:r>
    </w:p>
    <w:p w:rsidR="00606F0F" w:rsidRDefault="00606F0F">
      <w:pPr>
        <w:pStyle w:val="BodyText"/>
        <w:numPr>
          <w:ilvl w:val="0"/>
          <w:numId w:val="12"/>
        </w:numPr>
        <w:snapToGrid w:val="0"/>
        <w:spacing w:beforeLines="50" w:before="120"/>
        <w:ind w:left="1040"/>
        <w:rPr>
          <w:rFonts w:eastAsia="宋体"/>
          <w:iCs/>
          <w:color w:val="auto"/>
          <w:sz w:val="20"/>
        </w:rPr>
      </w:pPr>
      <w:r>
        <w:rPr>
          <w:rFonts w:eastAsia="宋体"/>
          <w:iCs/>
          <w:color w:val="auto"/>
          <w:sz w:val="20"/>
        </w:rPr>
        <w:t>Simulation bandwidth with 6 PRBs is the starting point.</w:t>
      </w:r>
    </w:p>
    <w:p w:rsidR="00606F0F" w:rsidRDefault="00606F0F">
      <w:pPr>
        <w:pStyle w:val="BodyText"/>
        <w:numPr>
          <w:ilvl w:val="0"/>
          <w:numId w:val="12"/>
        </w:numPr>
        <w:snapToGrid w:val="0"/>
        <w:spacing w:beforeLines="50" w:before="120"/>
        <w:ind w:left="1040"/>
        <w:rPr>
          <w:rFonts w:eastAsia="宋体"/>
          <w:iCs/>
          <w:color w:val="auto"/>
          <w:sz w:val="20"/>
        </w:rPr>
      </w:pPr>
      <w:r>
        <w:rPr>
          <w:rFonts w:eastAsia="宋体"/>
          <w:iCs/>
          <w:color w:val="auto"/>
          <w:sz w:val="20"/>
        </w:rPr>
        <w:t>For UE distribution, 20% of users are outdoors (3km/h), 80% of users are indoor (3km/h).</w:t>
      </w:r>
    </w:p>
    <w:p w:rsidR="00606F0F" w:rsidRDefault="00606F0F">
      <w:pPr>
        <w:pStyle w:val="BodyText"/>
        <w:numPr>
          <w:ilvl w:val="0"/>
          <w:numId w:val="13"/>
        </w:numPr>
        <w:snapToGrid w:val="0"/>
        <w:spacing w:beforeLines="50" w:before="120"/>
        <w:ind w:left="840"/>
        <w:rPr>
          <w:rFonts w:eastAsia="宋体"/>
          <w:iCs/>
          <w:color w:val="auto"/>
          <w:sz w:val="20"/>
        </w:rPr>
      </w:pPr>
      <w:r>
        <w:rPr>
          <w:rFonts w:eastAsia="宋体"/>
          <w:iCs/>
          <w:color w:val="auto"/>
          <w:sz w:val="20"/>
        </w:rPr>
        <w:t xml:space="preserve">For URLLC: </w:t>
      </w:r>
    </w:p>
    <w:p w:rsidR="00606F0F" w:rsidRDefault="00606F0F">
      <w:pPr>
        <w:pStyle w:val="BodyText"/>
        <w:numPr>
          <w:ilvl w:val="0"/>
          <w:numId w:val="12"/>
        </w:numPr>
        <w:snapToGrid w:val="0"/>
        <w:spacing w:beforeLines="50" w:before="120"/>
        <w:ind w:left="1040"/>
        <w:rPr>
          <w:rFonts w:eastAsia="宋体"/>
          <w:iCs/>
          <w:color w:val="auto"/>
          <w:sz w:val="20"/>
        </w:rPr>
      </w:pPr>
      <w:r>
        <w:rPr>
          <w:rFonts w:eastAsia="宋体"/>
          <w:iCs/>
          <w:color w:val="auto"/>
          <w:sz w:val="20"/>
        </w:rPr>
        <w:t>Carrier frequency can be 4GHz or 700MHz.</w:t>
      </w:r>
    </w:p>
    <w:p w:rsidR="00606F0F" w:rsidRDefault="00606F0F">
      <w:pPr>
        <w:pStyle w:val="BodyText"/>
        <w:numPr>
          <w:ilvl w:val="1"/>
          <w:numId w:val="14"/>
        </w:numPr>
        <w:tabs>
          <w:tab w:val="left" w:pos="840"/>
        </w:tabs>
        <w:snapToGrid w:val="0"/>
        <w:spacing w:beforeLines="50" w:before="120"/>
        <w:ind w:left="1422"/>
        <w:rPr>
          <w:rFonts w:eastAsia="宋体"/>
          <w:iCs/>
          <w:color w:val="auto"/>
          <w:sz w:val="20"/>
        </w:rPr>
      </w:pPr>
      <w:r>
        <w:rPr>
          <w:rFonts w:eastAsia="宋体"/>
          <w:iCs/>
          <w:color w:val="auto"/>
          <w:sz w:val="20"/>
        </w:rPr>
        <w:t xml:space="preserve">For 4GHz, </w:t>
      </w:r>
    </w:p>
    <w:p w:rsidR="00606F0F" w:rsidRDefault="00606F0F">
      <w:pPr>
        <w:pStyle w:val="BodyText"/>
        <w:numPr>
          <w:ilvl w:val="2"/>
          <w:numId w:val="14"/>
        </w:numPr>
        <w:tabs>
          <w:tab w:val="left" w:pos="840"/>
          <w:tab w:val="left" w:pos="1260"/>
        </w:tabs>
        <w:snapToGrid w:val="0"/>
        <w:spacing w:beforeLines="50" w:before="120"/>
        <w:ind w:left="1680"/>
        <w:rPr>
          <w:rFonts w:eastAsia="宋体"/>
          <w:iCs/>
          <w:color w:val="auto"/>
          <w:sz w:val="20"/>
        </w:rPr>
      </w:pPr>
      <w:r>
        <w:rPr>
          <w:rFonts w:eastAsia="宋体"/>
          <w:iCs/>
          <w:color w:val="auto"/>
          <w:sz w:val="20"/>
        </w:rPr>
        <w:t>200m ISD, 20% of users are outdoors (3km/h), 80% of users are indoor (3km/h).</w:t>
      </w:r>
    </w:p>
    <w:p w:rsidR="00606F0F" w:rsidRDefault="00606F0F" w:rsidP="0041172F">
      <w:pPr>
        <w:pStyle w:val="BodyText"/>
        <w:numPr>
          <w:ilvl w:val="2"/>
          <w:numId w:val="14"/>
        </w:numPr>
        <w:tabs>
          <w:tab w:val="clear" w:pos="1260"/>
          <w:tab w:val="left" w:pos="840"/>
        </w:tabs>
        <w:snapToGrid w:val="0"/>
        <w:spacing w:beforeLines="50" w:before="120"/>
        <w:ind w:left="1680"/>
        <w:rPr>
          <w:rFonts w:eastAsia="宋体"/>
          <w:iCs/>
          <w:color w:val="auto"/>
          <w:sz w:val="20"/>
        </w:rPr>
      </w:pPr>
      <w:r>
        <w:rPr>
          <w:rFonts w:eastAsia="宋体"/>
          <w:iCs/>
          <w:color w:val="auto"/>
          <w:sz w:val="20"/>
        </w:rPr>
        <w:t>For 700MHz, 500m ISD, 20% of users are outdoors (3km/h), 80% of users are indoor (3km/h).</w:t>
      </w:r>
    </w:p>
    <w:p w:rsidR="00606F0F" w:rsidRDefault="00606F0F">
      <w:pPr>
        <w:pStyle w:val="BodyText"/>
        <w:numPr>
          <w:ilvl w:val="4"/>
          <w:numId w:val="14"/>
        </w:numPr>
        <w:tabs>
          <w:tab w:val="left" w:pos="840"/>
          <w:tab w:val="left" w:pos="2100"/>
        </w:tabs>
        <w:snapToGrid w:val="0"/>
        <w:spacing w:beforeLines="50" w:before="120"/>
        <w:rPr>
          <w:rFonts w:eastAsia="宋体"/>
          <w:iCs/>
          <w:color w:val="auto"/>
          <w:sz w:val="20"/>
        </w:rPr>
      </w:pPr>
      <w:r>
        <w:rPr>
          <w:rFonts w:eastAsia="宋体"/>
          <w:iCs/>
          <w:color w:val="auto"/>
          <w:sz w:val="20"/>
        </w:rPr>
        <w:t>Other option(s) not precluded, e.g., 500m ISD, 80% of users are outdoors (3km/h), 20% of users are indoor (3km/h).</w:t>
      </w:r>
    </w:p>
    <w:p w:rsidR="00606F0F" w:rsidRDefault="00606F0F">
      <w:pPr>
        <w:numPr>
          <w:ilvl w:val="0"/>
          <w:numId w:val="14"/>
        </w:numPr>
        <w:snapToGrid w:val="0"/>
        <w:spacing w:beforeLines="50" w:before="120"/>
        <w:ind w:left="840"/>
        <w:jc w:val="both"/>
        <w:rPr>
          <w:rFonts w:eastAsia="宋体"/>
          <w:sz w:val="20"/>
          <w:szCs w:val="20"/>
        </w:rPr>
      </w:pPr>
      <w:r>
        <w:rPr>
          <w:rFonts w:eastAsia="宋体"/>
          <w:sz w:val="20"/>
          <w:szCs w:val="20"/>
        </w:rPr>
        <w:t xml:space="preserve">Clarify the simulation bandwidth in the SLS assumptions is the bandwidth for uplink transmission. </w:t>
      </w:r>
    </w:p>
    <w:p w:rsidR="00606F0F" w:rsidRDefault="00606F0F">
      <w:pPr>
        <w:numPr>
          <w:ilvl w:val="2"/>
          <w:numId w:val="14"/>
        </w:numPr>
        <w:tabs>
          <w:tab w:val="left" w:pos="1260"/>
        </w:tabs>
        <w:snapToGrid w:val="0"/>
        <w:spacing w:beforeLines="50" w:before="120"/>
        <w:jc w:val="both"/>
        <w:rPr>
          <w:rFonts w:eastAsia="宋体"/>
          <w:sz w:val="20"/>
          <w:szCs w:val="20"/>
        </w:rPr>
      </w:pPr>
      <w:r>
        <w:rPr>
          <w:rFonts w:eastAsia="宋体"/>
          <w:sz w:val="20"/>
          <w:szCs w:val="20"/>
        </w:rPr>
        <w:t>FFS whether or not to introduce system bandwidth in SLS</w:t>
      </w:r>
    </w:p>
    <w:p w:rsidR="00606F0F" w:rsidRDefault="00606F0F">
      <w:pPr>
        <w:widowControl w:val="0"/>
        <w:spacing w:beforeLines="50" w:before="120" w:after="0" w:line="240" w:lineRule="auto"/>
        <w:jc w:val="both"/>
        <w:rPr>
          <w:rFonts w:eastAsia="MS Gothic"/>
          <w:sz w:val="20"/>
          <w:szCs w:val="20"/>
          <w:lang w:eastAsia="ja-JP"/>
        </w:rPr>
      </w:pPr>
    </w:p>
    <w:p w:rsidR="00606F0F" w:rsidRDefault="00606F0F">
      <w:pPr>
        <w:pStyle w:val="BodyText"/>
        <w:spacing w:beforeLines="50" w:before="120" w:afterLines="50" w:after="120"/>
        <w:rPr>
          <w:rFonts w:eastAsia="宋体"/>
          <w:color w:val="auto"/>
          <w:sz w:val="20"/>
        </w:rPr>
      </w:pPr>
      <w:r>
        <w:rPr>
          <w:rFonts w:eastAsia="宋体"/>
          <w:color w:val="auto"/>
          <w:sz w:val="20"/>
          <w:highlight w:val="green"/>
        </w:rPr>
        <w:t>Agreements</w:t>
      </w:r>
      <w:r>
        <w:rPr>
          <w:rFonts w:eastAsia="宋体"/>
          <w:color w:val="auto"/>
          <w:sz w:val="20"/>
        </w:rPr>
        <w:t>:</w:t>
      </w:r>
    </w:p>
    <w:p w:rsidR="00606F0F" w:rsidRDefault="00606F0F">
      <w:pPr>
        <w:pStyle w:val="BodyText"/>
        <w:numPr>
          <w:ilvl w:val="0"/>
          <w:numId w:val="5"/>
        </w:numPr>
        <w:spacing w:beforeLines="50" w:before="120"/>
        <w:rPr>
          <w:rFonts w:eastAsia="宋体"/>
          <w:iCs/>
          <w:color w:val="auto"/>
          <w:sz w:val="20"/>
        </w:rPr>
      </w:pPr>
      <w:r>
        <w:rPr>
          <w:rFonts w:eastAsia="宋体"/>
          <w:iCs/>
          <w:color w:val="auto"/>
          <w:sz w:val="20"/>
        </w:rPr>
        <w:t>For calibration of the CDFs of coupling loss and downlink geometry averaged over two antenna ports.</w:t>
      </w:r>
    </w:p>
    <w:p w:rsidR="00606F0F" w:rsidRDefault="00606F0F">
      <w:pPr>
        <w:pStyle w:val="BodyText"/>
        <w:numPr>
          <w:ilvl w:val="1"/>
          <w:numId w:val="5"/>
        </w:numPr>
        <w:spacing w:beforeLines="50" w:before="120"/>
        <w:rPr>
          <w:rFonts w:eastAsia="宋体"/>
          <w:iCs/>
          <w:color w:val="auto"/>
          <w:sz w:val="20"/>
        </w:rPr>
      </w:pPr>
      <w:r>
        <w:rPr>
          <w:rFonts w:eastAsia="宋体"/>
          <w:iCs/>
          <w:color w:val="auto"/>
          <w:sz w:val="20"/>
        </w:rPr>
        <w:t>Use the assumption in the following Table.</w:t>
      </w:r>
      <w:r>
        <w:rPr>
          <w:rFonts w:eastAsia="宋体"/>
          <w:iCs/>
          <w:color w:val="auto"/>
          <w:sz w:val="20"/>
          <w:u w:val="single"/>
        </w:rPr>
        <w:t xml:space="preserve"> </w:t>
      </w:r>
    </w:p>
    <w:p w:rsidR="00606F0F" w:rsidRDefault="00606F0F">
      <w:pPr>
        <w:widowControl w:val="0"/>
        <w:spacing w:beforeLines="50" w:before="120" w:afterLines="50" w:after="120"/>
        <w:ind w:left="420"/>
        <w:jc w:val="center"/>
        <w:rPr>
          <w:rFonts w:eastAsia="MS Gothic"/>
          <w:sz w:val="20"/>
          <w:szCs w:val="20"/>
          <w:lang w:eastAsia="ja-JP"/>
        </w:rPr>
      </w:pPr>
      <w:r>
        <w:rPr>
          <w:sz w:val="20"/>
          <w:szCs w:val="20"/>
        </w:rPr>
        <w:t xml:space="preserve">Table </w:t>
      </w:r>
      <w:r>
        <w:rPr>
          <w:rFonts w:eastAsia="宋体"/>
          <w:sz w:val="20"/>
          <w:szCs w:val="20"/>
        </w:rPr>
        <w:t>System-level assumptions for calibration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5"/>
        <w:gridCol w:w="1905"/>
        <w:gridCol w:w="16"/>
        <w:gridCol w:w="1889"/>
        <w:gridCol w:w="32"/>
        <w:gridCol w:w="1921"/>
      </w:tblGrid>
      <w:tr w:rsidR="00606F0F">
        <w:trPr>
          <w:trHeight w:val="20"/>
          <w:jc w:val="center"/>
        </w:trPr>
        <w:tc>
          <w:tcPr>
            <w:tcW w:w="1905" w:type="dxa"/>
            <w:shd w:val="clear" w:color="auto" w:fill="DBDBDB"/>
            <w:vAlign w:val="center"/>
          </w:tcPr>
          <w:p w:rsidR="00606F0F" w:rsidRDefault="00606F0F">
            <w:pPr>
              <w:spacing w:after="0"/>
              <w:jc w:val="center"/>
              <w:rPr>
                <w:b/>
                <w:bCs/>
                <w:sz w:val="20"/>
                <w:szCs w:val="20"/>
              </w:rPr>
            </w:pPr>
            <w:r>
              <w:rPr>
                <w:b/>
                <w:bCs/>
                <w:sz w:val="20"/>
                <w:szCs w:val="20"/>
              </w:rPr>
              <w:t>Parameters</w:t>
            </w:r>
          </w:p>
        </w:tc>
        <w:tc>
          <w:tcPr>
            <w:tcW w:w="1905" w:type="dxa"/>
            <w:shd w:val="clear" w:color="auto" w:fill="DBDBDB"/>
            <w:vAlign w:val="center"/>
          </w:tcPr>
          <w:p w:rsidR="00606F0F" w:rsidRDefault="00606F0F">
            <w:pPr>
              <w:spacing w:after="0"/>
              <w:jc w:val="center"/>
              <w:rPr>
                <w:b/>
                <w:bCs/>
                <w:sz w:val="20"/>
                <w:szCs w:val="20"/>
              </w:rPr>
            </w:pPr>
            <w:r>
              <w:rPr>
                <w:b/>
                <w:bCs/>
                <w:sz w:val="20"/>
                <w:szCs w:val="20"/>
              </w:rPr>
              <w:t>Case 1</w:t>
            </w:r>
          </w:p>
        </w:tc>
        <w:tc>
          <w:tcPr>
            <w:tcW w:w="1905" w:type="dxa"/>
            <w:gridSpan w:val="2"/>
            <w:shd w:val="clear" w:color="auto" w:fill="DBDBDB"/>
            <w:vAlign w:val="center"/>
          </w:tcPr>
          <w:p w:rsidR="00606F0F" w:rsidRDefault="00606F0F">
            <w:pPr>
              <w:spacing w:after="0"/>
              <w:jc w:val="center"/>
              <w:rPr>
                <w:b/>
                <w:bCs/>
                <w:sz w:val="20"/>
                <w:szCs w:val="20"/>
              </w:rPr>
            </w:pPr>
            <w:r>
              <w:rPr>
                <w:b/>
                <w:bCs/>
                <w:sz w:val="20"/>
                <w:szCs w:val="20"/>
              </w:rPr>
              <w:t>Case 2</w:t>
            </w:r>
          </w:p>
        </w:tc>
        <w:tc>
          <w:tcPr>
            <w:tcW w:w="1953" w:type="dxa"/>
            <w:gridSpan w:val="2"/>
            <w:shd w:val="clear" w:color="auto" w:fill="DBDBDB"/>
            <w:vAlign w:val="center"/>
          </w:tcPr>
          <w:p w:rsidR="00606F0F" w:rsidRDefault="00606F0F">
            <w:pPr>
              <w:spacing w:after="0"/>
              <w:jc w:val="center"/>
              <w:rPr>
                <w:b/>
                <w:bCs/>
                <w:sz w:val="20"/>
                <w:szCs w:val="20"/>
              </w:rPr>
            </w:pPr>
            <w:r>
              <w:rPr>
                <w:b/>
                <w:bCs/>
                <w:sz w:val="20"/>
                <w:szCs w:val="20"/>
              </w:rPr>
              <w:t>Case 3</w:t>
            </w:r>
          </w:p>
        </w:tc>
      </w:tr>
      <w:tr w:rsidR="00606F0F">
        <w:trPr>
          <w:trHeight w:val="20"/>
          <w:jc w:val="center"/>
        </w:trPr>
        <w:tc>
          <w:tcPr>
            <w:tcW w:w="1905" w:type="dxa"/>
          </w:tcPr>
          <w:p w:rsidR="00606F0F" w:rsidRDefault="00606F0F">
            <w:pPr>
              <w:spacing w:after="0"/>
              <w:rPr>
                <w:sz w:val="20"/>
                <w:szCs w:val="20"/>
              </w:rPr>
            </w:pPr>
            <w:r>
              <w:rPr>
                <w:sz w:val="20"/>
                <w:szCs w:val="20"/>
                <w:lang w:eastAsia="ja-JP"/>
              </w:rPr>
              <w:t>Layout</w:t>
            </w:r>
          </w:p>
        </w:tc>
        <w:tc>
          <w:tcPr>
            <w:tcW w:w="5763" w:type="dxa"/>
            <w:gridSpan w:val="5"/>
          </w:tcPr>
          <w:p w:rsidR="00606F0F" w:rsidRDefault="00606F0F">
            <w:pPr>
              <w:spacing w:after="0"/>
              <w:rPr>
                <w:sz w:val="20"/>
                <w:szCs w:val="20"/>
                <w:lang w:eastAsia="ja-JP"/>
              </w:rPr>
            </w:pPr>
            <w:r>
              <w:rPr>
                <w:sz w:val="20"/>
                <w:szCs w:val="20"/>
                <w:lang w:eastAsia="ja-JP"/>
              </w:rPr>
              <w:t>Single layer - Macro layer: Hex. Grid</w:t>
            </w:r>
          </w:p>
        </w:tc>
      </w:tr>
      <w:tr w:rsidR="00606F0F">
        <w:trPr>
          <w:trHeight w:val="20"/>
          <w:jc w:val="center"/>
        </w:trPr>
        <w:tc>
          <w:tcPr>
            <w:tcW w:w="1905" w:type="dxa"/>
          </w:tcPr>
          <w:p w:rsidR="00606F0F" w:rsidRDefault="00606F0F">
            <w:pPr>
              <w:spacing w:after="0"/>
              <w:rPr>
                <w:sz w:val="20"/>
                <w:szCs w:val="20"/>
              </w:rPr>
            </w:pPr>
            <w:r>
              <w:rPr>
                <w:sz w:val="20"/>
                <w:szCs w:val="20"/>
                <w:lang w:eastAsia="ja-JP"/>
              </w:rPr>
              <w:t>Inter-BS distance</w:t>
            </w:r>
          </w:p>
        </w:tc>
        <w:tc>
          <w:tcPr>
            <w:tcW w:w="1905" w:type="dxa"/>
          </w:tcPr>
          <w:p w:rsidR="00606F0F" w:rsidRDefault="00606F0F">
            <w:pPr>
              <w:spacing w:after="0"/>
              <w:rPr>
                <w:sz w:val="20"/>
                <w:szCs w:val="20"/>
              </w:rPr>
            </w:pPr>
            <w:r>
              <w:rPr>
                <w:sz w:val="20"/>
                <w:szCs w:val="20"/>
                <w:lang w:eastAsia="ja-JP"/>
              </w:rPr>
              <w:t xml:space="preserve">1732m </w:t>
            </w:r>
          </w:p>
        </w:tc>
        <w:tc>
          <w:tcPr>
            <w:tcW w:w="1905" w:type="dxa"/>
            <w:gridSpan w:val="2"/>
          </w:tcPr>
          <w:p w:rsidR="00606F0F" w:rsidRDefault="00606F0F">
            <w:pPr>
              <w:spacing w:after="0"/>
              <w:rPr>
                <w:sz w:val="20"/>
                <w:szCs w:val="20"/>
              </w:rPr>
            </w:pPr>
            <w:r>
              <w:rPr>
                <w:sz w:val="20"/>
                <w:szCs w:val="20"/>
              </w:rPr>
              <w:t xml:space="preserve">500m </w:t>
            </w:r>
          </w:p>
        </w:tc>
        <w:tc>
          <w:tcPr>
            <w:tcW w:w="1953" w:type="dxa"/>
            <w:gridSpan w:val="2"/>
          </w:tcPr>
          <w:p w:rsidR="00606F0F" w:rsidRDefault="00606F0F">
            <w:pPr>
              <w:spacing w:after="0"/>
              <w:rPr>
                <w:sz w:val="20"/>
                <w:szCs w:val="20"/>
                <w:lang w:eastAsia="ja-JP"/>
              </w:rPr>
            </w:pPr>
            <w:r>
              <w:rPr>
                <w:sz w:val="20"/>
                <w:szCs w:val="20"/>
              </w:rPr>
              <w:t>200m</w:t>
            </w:r>
          </w:p>
        </w:tc>
      </w:tr>
      <w:tr w:rsidR="00606F0F">
        <w:trPr>
          <w:trHeight w:val="20"/>
          <w:jc w:val="center"/>
        </w:trPr>
        <w:tc>
          <w:tcPr>
            <w:tcW w:w="1905" w:type="dxa"/>
          </w:tcPr>
          <w:p w:rsidR="00606F0F" w:rsidRDefault="00606F0F">
            <w:pPr>
              <w:spacing w:after="0"/>
              <w:rPr>
                <w:sz w:val="20"/>
                <w:szCs w:val="20"/>
                <w:lang w:eastAsia="ja-JP"/>
              </w:rPr>
            </w:pPr>
            <w:r>
              <w:rPr>
                <w:sz w:val="20"/>
                <w:szCs w:val="20"/>
                <w:lang w:eastAsia="ja-JP"/>
              </w:rPr>
              <w:t>Carrier frequency</w:t>
            </w:r>
          </w:p>
        </w:tc>
        <w:tc>
          <w:tcPr>
            <w:tcW w:w="1905" w:type="dxa"/>
          </w:tcPr>
          <w:p w:rsidR="00606F0F" w:rsidRDefault="00606F0F">
            <w:pPr>
              <w:spacing w:after="0"/>
              <w:rPr>
                <w:sz w:val="20"/>
                <w:szCs w:val="20"/>
                <w:lang w:eastAsia="ja-JP"/>
              </w:rPr>
            </w:pPr>
            <w:r>
              <w:rPr>
                <w:sz w:val="20"/>
                <w:szCs w:val="20"/>
                <w:lang w:eastAsia="ja-JP"/>
              </w:rPr>
              <w:t>700MHz</w:t>
            </w:r>
          </w:p>
        </w:tc>
        <w:tc>
          <w:tcPr>
            <w:tcW w:w="1905" w:type="dxa"/>
            <w:gridSpan w:val="2"/>
          </w:tcPr>
          <w:p w:rsidR="00606F0F" w:rsidRDefault="00606F0F">
            <w:pPr>
              <w:spacing w:after="0"/>
              <w:rPr>
                <w:sz w:val="20"/>
                <w:szCs w:val="20"/>
                <w:lang w:eastAsia="ja-JP"/>
              </w:rPr>
            </w:pPr>
            <w:r>
              <w:rPr>
                <w:sz w:val="20"/>
                <w:szCs w:val="20"/>
              </w:rPr>
              <w:t>700MHz</w:t>
            </w:r>
          </w:p>
        </w:tc>
        <w:tc>
          <w:tcPr>
            <w:tcW w:w="1953" w:type="dxa"/>
            <w:gridSpan w:val="2"/>
          </w:tcPr>
          <w:p w:rsidR="00606F0F" w:rsidRDefault="00606F0F">
            <w:pPr>
              <w:spacing w:after="0"/>
              <w:rPr>
                <w:sz w:val="20"/>
                <w:szCs w:val="20"/>
                <w:lang w:eastAsia="ja-JP"/>
              </w:rPr>
            </w:pPr>
            <w:r>
              <w:rPr>
                <w:sz w:val="20"/>
                <w:szCs w:val="20"/>
              </w:rPr>
              <w:t>4GHz</w:t>
            </w:r>
          </w:p>
        </w:tc>
      </w:tr>
      <w:tr w:rsidR="00606F0F">
        <w:trPr>
          <w:trHeight w:val="20"/>
          <w:jc w:val="center"/>
        </w:trPr>
        <w:tc>
          <w:tcPr>
            <w:tcW w:w="1905" w:type="dxa"/>
          </w:tcPr>
          <w:p w:rsidR="00606F0F" w:rsidRDefault="00606F0F">
            <w:pPr>
              <w:spacing w:after="0"/>
              <w:rPr>
                <w:sz w:val="20"/>
                <w:szCs w:val="20"/>
              </w:rPr>
            </w:pPr>
            <w:r>
              <w:rPr>
                <w:sz w:val="20"/>
                <w:szCs w:val="20"/>
                <w:lang w:eastAsia="ja-JP"/>
              </w:rPr>
              <w:t>Channel model</w:t>
            </w:r>
          </w:p>
        </w:tc>
        <w:tc>
          <w:tcPr>
            <w:tcW w:w="5763" w:type="dxa"/>
            <w:gridSpan w:val="5"/>
            <w:vAlign w:val="center"/>
          </w:tcPr>
          <w:p w:rsidR="00606F0F" w:rsidRDefault="00606F0F">
            <w:pPr>
              <w:spacing w:after="0"/>
              <w:rPr>
                <w:sz w:val="20"/>
                <w:szCs w:val="20"/>
              </w:rPr>
            </w:pPr>
            <w:r>
              <w:rPr>
                <w:sz w:val="20"/>
                <w:szCs w:val="20"/>
              </w:rPr>
              <w:t>UMa in TR 38.901</w:t>
            </w:r>
          </w:p>
        </w:tc>
      </w:tr>
      <w:tr w:rsidR="00606F0F">
        <w:trPr>
          <w:trHeight w:val="20"/>
          <w:jc w:val="center"/>
        </w:trPr>
        <w:tc>
          <w:tcPr>
            <w:tcW w:w="1905" w:type="dxa"/>
          </w:tcPr>
          <w:p w:rsidR="00606F0F" w:rsidRDefault="00606F0F">
            <w:pPr>
              <w:spacing w:after="0"/>
              <w:rPr>
                <w:sz w:val="20"/>
                <w:szCs w:val="20"/>
              </w:rPr>
            </w:pPr>
            <w:r>
              <w:rPr>
                <w:sz w:val="20"/>
                <w:szCs w:val="20"/>
                <w:lang w:eastAsia="ja-JP"/>
              </w:rPr>
              <w:t>UE Tx power</w:t>
            </w:r>
          </w:p>
        </w:tc>
        <w:tc>
          <w:tcPr>
            <w:tcW w:w="5763" w:type="dxa"/>
            <w:gridSpan w:val="5"/>
            <w:vAlign w:val="center"/>
          </w:tcPr>
          <w:p w:rsidR="00606F0F" w:rsidRDefault="00606F0F">
            <w:pPr>
              <w:spacing w:after="0"/>
              <w:rPr>
                <w:sz w:val="20"/>
                <w:szCs w:val="20"/>
              </w:rPr>
            </w:pPr>
            <w:r>
              <w:rPr>
                <w:sz w:val="20"/>
                <w:szCs w:val="20"/>
              </w:rPr>
              <w:t>Max 23 dBm</w:t>
            </w:r>
          </w:p>
        </w:tc>
      </w:tr>
      <w:tr w:rsidR="00606F0F">
        <w:trPr>
          <w:trHeight w:val="20"/>
          <w:jc w:val="center"/>
        </w:trPr>
        <w:tc>
          <w:tcPr>
            <w:tcW w:w="1905" w:type="dxa"/>
          </w:tcPr>
          <w:p w:rsidR="00606F0F" w:rsidRDefault="00606F0F">
            <w:pPr>
              <w:pStyle w:val="Comments"/>
              <w:spacing w:before="0" w:after="0"/>
              <w:rPr>
                <w:rFonts w:ascii="Times New Roman" w:hAnsi="Times New Roman"/>
                <w:i w:val="0"/>
                <w:color w:val="000000"/>
                <w:sz w:val="20"/>
                <w:szCs w:val="20"/>
              </w:rPr>
            </w:pPr>
            <w:r>
              <w:rPr>
                <w:rFonts w:ascii="Times New Roman" w:hAnsi="Times New Roman"/>
                <w:i w:val="0"/>
                <w:color w:val="000000"/>
                <w:sz w:val="20"/>
                <w:szCs w:val="20"/>
              </w:rPr>
              <w:t>BS Tx power</w:t>
            </w:r>
          </w:p>
        </w:tc>
        <w:tc>
          <w:tcPr>
            <w:tcW w:w="5763" w:type="dxa"/>
            <w:gridSpan w:val="5"/>
            <w:vAlign w:val="center"/>
          </w:tcPr>
          <w:p w:rsidR="00606F0F" w:rsidRDefault="00606F0F">
            <w:pPr>
              <w:spacing w:after="0"/>
              <w:rPr>
                <w:color w:val="000000"/>
                <w:sz w:val="20"/>
                <w:szCs w:val="20"/>
              </w:rPr>
            </w:pPr>
            <w:r>
              <w:rPr>
                <w:color w:val="000000"/>
                <w:sz w:val="20"/>
                <w:szCs w:val="20"/>
              </w:rPr>
              <w:t>Max 46 dBm</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BS antenna configurations</w:t>
            </w:r>
          </w:p>
        </w:tc>
        <w:tc>
          <w:tcPr>
            <w:tcW w:w="5763" w:type="dxa"/>
            <w:gridSpan w:val="5"/>
            <w:vAlign w:val="center"/>
          </w:tcPr>
          <w:p w:rsidR="00606F0F" w:rsidRDefault="00606F0F">
            <w:pPr>
              <w:spacing w:after="0"/>
              <w:rPr>
                <w:sz w:val="20"/>
                <w:szCs w:val="20"/>
              </w:rPr>
            </w:pPr>
            <w:r>
              <w:rPr>
                <w:sz w:val="20"/>
                <w:szCs w:val="20"/>
              </w:rPr>
              <w:t>2 ports: (M, N, P, Mg, Ng) = (10, 1, 2, 1, 1), +-45 Polarization</w:t>
            </w:r>
          </w:p>
          <w:p w:rsidR="00606F0F" w:rsidRDefault="00606F0F">
            <w:pPr>
              <w:spacing w:after="0"/>
              <w:rPr>
                <w:rFonts w:eastAsia="宋体"/>
                <w:sz w:val="20"/>
                <w:szCs w:val="20"/>
              </w:rPr>
            </w:pPr>
            <w:r>
              <w:rPr>
                <w:sz w:val="20"/>
                <w:szCs w:val="20"/>
              </w:rPr>
              <w:t>dH = dV = 0.8λ;</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BS antenna downtilt</w:t>
            </w:r>
          </w:p>
        </w:tc>
        <w:tc>
          <w:tcPr>
            <w:tcW w:w="1921" w:type="dxa"/>
            <w:gridSpan w:val="2"/>
            <w:vAlign w:val="center"/>
          </w:tcPr>
          <w:p w:rsidR="00606F0F" w:rsidRDefault="00606F0F">
            <w:pPr>
              <w:spacing w:after="0"/>
              <w:rPr>
                <w:rFonts w:eastAsia="宋体"/>
                <w:sz w:val="20"/>
                <w:szCs w:val="20"/>
              </w:rPr>
            </w:pPr>
            <w:r>
              <w:rPr>
                <w:rFonts w:eastAsia="宋体"/>
                <w:sz w:val="20"/>
                <w:szCs w:val="20"/>
              </w:rPr>
              <w:t>92</w:t>
            </w:r>
          </w:p>
        </w:tc>
        <w:tc>
          <w:tcPr>
            <w:tcW w:w="1921" w:type="dxa"/>
            <w:gridSpan w:val="2"/>
            <w:vAlign w:val="center"/>
          </w:tcPr>
          <w:p w:rsidR="00606F0F" w:rsidRDefault="00606F0F">
            <w:pPr>
              <w:spacing w:after="0"/>
              <w:rPr>
                <w:rFonts w:eastAsia="宋体"/>
                <w:sz w:val="20"/>
                <w:szCs w:val="20"/>
              </w:rPr>
            </w:pPr>
            <w:r>
              <w:rPr>
                <w:rFonts w:eastAsia="宋体"/>
                <w:sz w:val="20"/>
                <w:szCs w:val="20"/>
              </w:rPr>
              <w:t>98</w:t>
            </w:r>
          </w:p>
        </w:tc>
        <w:tc>
          <w:tcPr>
            <w:tcW w:w="1921" w:type="dxa"/>
            <w:vAlign w:val="center"/>
          </w:tcPr>
          <w:p w:rsidR="00606F0F" w:rsidRDefault="00606F0F">
            <w:pPr>
              <w:spacing w:after="0"/>
              <w:rPr>
                <w:rFonts w:eastAsia="宋体"/>
                <w:sz w:val="20"/>
                <w:szCs w:val="20"/>
              </w:rPr>
            </w:pPr>
            <w:r>
              <w:rPr>
                <w:rFonts w:eastAsia="宋体"/>
                <w:sz w:val="20"/>
                <w:szCs w:val="20"/>
              </w:rPr>
              <w:t>102</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lastRenderedPageBreak/>
              <w:t>BS antenna height</w:t>
            </w:r>
          </w:p>
        </w:tc>
        <w:tc>
          <w:tcPr>
            <w:tcW w:w="5763" w:type="dxa"/>
            <w:gridSpan w:val="5"/>
            <w:vAlign w:val="center"/>
          </w:tcPr>
          <w:p w:rsidR="00606F0F" w:rsidRDefault="00606F0F">
            <w:pPr>
              <w:spacing w:after="0"/>
              <w:rPr>
                <w:sz w:val="20"/>
                <w:szCs w:val="20"/>
              </w:rPr>
            </w:pPr>
            <w:r>
              <w:rPr>
                <w:sz w:val="20"/>
                <w:szCs w:val="20"/>
              </w:rPr>
              <w:t>25m</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BS antenna element gain + connector loss</w:t>
            </w:r>
          </w:p>
        </w:tc>
        <w:tc>
          <w:tcPr>
            <w:tcW w:w="5763" w:type="dxa"/>
            <w:gridSpan w:val="5"/>
            <w:vAlign w:val="center"/>
          </w:tcPr>
          <w:p w:rsidR="00606F0F" w:rsidRDefault="00606F0F">
            <w:pPr>
              <w:spacing w:after="0"/>
              <w:rPr>
                <w:sz w:val="20"/>
                <w:szCs w:val="20"/>
                <w:lang w:eastAsia="ja-JP"/>
              </w:rPr>
            </w:pPr>
            <w:r>
              <w:rPr>
                <w:sz w:val="20"/>
                <w:szCs w:val="20"/>
                <w:lang w:eastAsia="ja-JP"/>
              </w:rPr>
              <w:t>8 dBi, including 3dB cable loss</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BS receiver noise figure</w:t>
            </w:r>
          </w:p>
        </w:tc>
        <w:tc>
          <w:tcPr>
            <w:tcW w:w="5763" w:type="dxa"/>
            <w:gridSpan w:val="5"/>
            <w:vAlign w:val="center"/>
          </w:tcPr>
          <w:p w:rsidR="00606F0F" w:rsidRDefault="00606F0F">
            <w:pPr>
              <w:spacing w:after="0"/>
              <w:rPr>
                <w:sz w:val="20"/>
                <w:szCs w:val="20"/>
              </w:rPr>
            </w:pPr>
            <w:r>
              <w:rPr>
                <w:sz w:val="20"/>
                <w:szCs w:val="20"/>
              </w:rPr>
              <w:t>5dB</w:t>
            </w:r>
          </w:p>
        </w:tc>
      </w:tr>
      <w:tr w:rsidR="00606F0F">
        <w:trPr>
          <w:trHeight w:val="20"/>
          <w:jc w:val="center"/>
        </w:trPr>
        <w:tc>
          <w:tcPr>
            <w:tcW w:w="1905" w:type="dxa"/>
          </w:tcPr>
          <w:p w:rsidR="00606F0F" w:rsidRDefault="00606F0F">
            <w:pPr>
              <w:pStyle w:val="Comments"/>
              <w:spacing w:before="0" w:after="0"/>
              <w:rPr>
                <w:rFonts w:ascii="Times New Roman" w:hAnsi="Times New Roman"/>
                <w:i w:val="0"/>
                <w:sz w:val="20"/>
                <w:szCs w:val="20"/>
              </w:rPr>
            </w:pPr>
            <w:r>
              <w:rPr>
                <w:rFonts w:ascii="Times New Roman" w:hAnsi="Times New Roman"/>
                <w:i w:val="0"/>
                <w:sz w:val="20"/>
                <w:szCs w:val="20"/>
              </w:rPr>
              <w:t>UE antenna configuration</w:t>
            </w:r>
          </w:p>
        </w:tc>
        <w:tc>
          <w:tcPr>
            <w:tcW w:w="5763" w:type="dxa"/>
            <w:gridSpan w:val="5"/>
            <w:vAlign w:val="center"/>
          </w:tcPr>
          <w:p w:rsidR="00606F0F" w:rsidRDefault="00606F0F">
            <w:pPr>
              <w:spacing w:after="0"/>
              <w:rPr>
                <w:sz w:val="20"/>
                <w:szCs w:val="20"/>
              </w:rPr>
            </w:pPr>
            <w:r>
              <w:rPr>
                <w:sz w:val="20"/>
                <w:szCs w:val="20"/>
              </w:rPr>
              <w:t>1</w:t>
            </w:r>
          </w:p>
        </w:tc>
      </w:tr>
      <w:tr w:rsidR="00606F0F">
        <w:trPr>
          <w:trHeight w:val="20"/>
          <w:jc w:val="center"/>
        </w:trPr>
        <w:tc>
          <w:tcPr>
            <w:tcW w:w="1905" w:type="dxa"/>
          </w:tcPr>
          <w:p w:rsidR="00606F0F" w:rsidRDefault="00606F0F">
            <w:pPr>
              <w:spacing w:after="0"/>
              <w:rPr>
                <w:sz w:val="20"/>
                <w:szCs w:val="20"/>
              </w:rPr>
            </w:pPr>
            <w:r>
              <w:rPr>
                <w:sz w:val="20"/>
                <w:szCs w:val="20"/>
                <w:lang w:eastAsia="ja-JP"/>
              </w:rPr>
              <w:t>UE antenna height</w:t>
            </w:r>
          </w:p>
        </w:tc>
        <w:tc>
          <w:tcPr>
            <w:tcW w:w="5763" w:type="dxa"/>
            <w:gridSpan w:val="5"/>
            <w:vAlign w:val="center"/>
          </w:tcPr>
          <w:p w:rsidR="00606F0F" w:rsidRDefault="00606F0F">
            <w:pPr>
              <w:spacing w:after="0"/>
              <w:rPr>
                <w:sz w:val="20"/>
                <w:szCs w:val="20"/>
              </w:rPr>
            </w:pPr>
            <w:r>
              <w:rPr>
                <w:sz w:val="20"/>
                <w:szCs w:val="20"/>
              </w:rPr>
              <w:t>Follow the modelling of TR 38.901</w:t>
            </w:r>
          </w:p>
        </w:tc>
      </w:tr>
      <w:tr w:rsidR="00606F0F">
        <w:trPr>
          <w:trHeight w:val="20"/>
          <w:jc w:val="center"/>
        </w:trPr>
        <w:tc>
          <w:tcPr>
            <w:tcW w:w="1905" w:type="dxa"/>
          </w:tcPr>
          <w:p w:rsidR="00606F0F" w:rsidRDefault="00606F0F">
            <w:pPr>
              <w:spacing w:after="0"/>
              <w:rPr>
                <w:sz w:val="20"/>
                <w:szCs w:val="20"/>
              </w:rPr>
            </w:pPr>
            <w:r>
              <w:rPr>
                <w:sz w:val="20"/>
                <w:szCs w:val="20"/>
                <w:lang w:eastAsia="ja-JP"/>
              </w:rPr>
              <w:t>UE antenna gain</w:t>
            </w:r>
          </w:p>
        </w:tc>
        <w:tc>
          <w:tcPr>
            <w:tcW w:w="5763" w:type="dxa"/>
            <w:gridSpan w:val="5"/>
            <w:vAlign w:val="center"/>
          </w:tcPr>
          <w:p w:rsidR="00606F0F" w:rsidRDefault="00606F0F">
            <w:pPr>
              <w:spacing w:after="0"/>
              <w:rPr>
                <w:sz w:val="20"/>
                <w:szCs w:val="20"/>
              </w:rPr>
            </w:pPr>
            <w:r>
              <w:rPr>
                <w:sz w:val="20"/>
                <w:szCs w:val="20"/>
              </w:rPr>
              <w:t>0dBi</w:t>
            </w:r>
          </w:p>
        </w:tc>
      </w:tr>
      <w:tr w:rsidR="00606F0F">
        <w:trPr>
          <w:trHeight w:val="20"/>
          <w:jc w:val="center"/>
        </w:trPr>
        <w:tc>
          <w:tcPr>
            <w:tcW w:w="1905" w:type="dxa"/>
          </w:tcPr>
          <w:p w:rsidR="00606F0F" w:rsidRDefault="00606F0F">
            <w:pPr>
              <w:spacing w:after="0"/>
              <w:rPr>
                <w:sz w:val="20"/>
                <w:szCs w:val="20"/>
                <w:lang w:eastAsia="ja-JP"/>
              </w:rPr>
            </w:pPr>
            <w:r>
              <w:rPr>
                <w:sz w:val="20"/>
                <w:szCs w:val="20"/>
                <w:lang w:eastAsia="ja-JP"/>
              </w:rPr>
              <w:t>UE distribution</w:t>
            </w:r>
          </w:p>
        </w:tc>
        <w:tc>
          <w:tcPr>
            <w:tcW w:w="5763" w:type="dxa"/>
            <w:gridSpan w:val="5"/>
            <w:vAlign w:val="center"/>
          </w:tcPr>
          <w:p w:rsidR="00606F0F" w:rsidRDefault="00606F0F">
            <w:pPr>
              <w:spacing w:after="0"/>
              <w:rPr>
                <w:sz w:val="20"/>
                <w:szCs w:val="20"/>
              </w:rPr>
            </w:pPr>
            <w:r>
              <w:rPr>
                <w:sz w:val="20"/>
                <w:szCs w:val="20"/>
              </w:rPr>
              <w:t>Follow the evaluation assumptions</w:t>
            </w:r>
          </w:p>
        </w:tc>
      </w:tr>
      <w:tr w:rsidR="00606F0F">
        <w:trPr>
          <w:trHeight w:val="20"/>
          <w:jc w:val="center"/>
        </w:trPr>
        <w:tc>
          <w:tcPr>
            <w:tcW w:w="1905" w:type="dxa"/>
          </w:tcPr>
          <w:p w:rsidR="00606F0F" w:rsidRDefault="00606F0F">
            <w:pPr>
              <w:spacing w:after="0"/>
              <w:rPr>
                <w:sz w:val="20"/>
                <w:szCs w:val="20"/>
                <w:lang w:eastAsia="ja-JP"/>
              </w:rPr>
            </w:pPr>
            <w:r>
              <w:rPr>
                <w:sz w:val="20"/>
                <w:szCs w:val="20"/>
              </w:rPr>
              <w:t>UE power control</w:t>
            </w:r>
          </w:p>
        </w:tc>
        <w:tc>
          <w:tcPr>
            <w:tcW w:w="5763" w:type="dxa"/>
            <w:gridSpan w:val="5"/>
            <w:vAlign w:val="center"/>
          </w:tcPr>
          <w:p w:rsidR="00606F0F" w:rsidRDefault="00606F0F">
            <w:pPr>
              <w:spacing w:after="0"/>
              <w:rPr>
                <w:sz w:val="20"/>
                <w:szCs w:val="20"/>
              </w:rPr>
            </w:pPr>
            <w:r>
              <w:rPr>
                <w:sz w:val="20"/>
                <w:szCs w:val="20"/>
              </w:rPr>
              <w:t>Open loop PC, P0 = [-90] dBm, alpha = 1.</w:t>
            </w:r>
          </w:p>
        </w:tc>
      </w:tr>
      <w:tr w:rsidR="00606F0F">
        <w:trPr>
          <w:trHeight w:val="20"/>
          <w:jc w:val="center"/>
        </w:trPr>
        <w:tc>
          <w:tcPr>
            <w:tcW w:w="1905" w:type="dxa"/>
          </w:tcPr>
          <w:p w:rsidR="00606F0F" w:rsidRDefault="00606F0F">
            <w:pPr>
              <w:spacing w:after="0"/>
              <w:rPr>
                <w:sz w:val="20"/>
                <w:szCs w:val="20"/>
              </w:rPr>
            </w:pPr>
            <w:r>
              <w:rPr>
                <w:sz w:val="20"/>
                <w:szCs w:val="20"/>
              </w:rPr>
              <w:t>HARQ/repetition</w:t>
            </w:r>
          </w:p>
        </w:tc>
        <w:tc>
          <w:tcPr>
            <w:tcW w:w="5763" w:type="dxa"/>
            <w:gridSpan w:val="5"/>
            <w:vAlign w:val="center"/>
          </w:tcPr>
          <w:p w:rsidR="00606F0F" w:rsidRDefault="00606F0F">
            <w:pPr>
              <w:spacing w:after="0"/>
              <w:rPr>
                <w:sz w:val="20"/>
                <w:szCs w:val="20"/>
              </w:rPr>
            </w:pPr>
            <w:r>
              <w:rPr>
                <w:sz w:val="20"/>
                <w:szCs w:val="20"/>
              </w:rPr>
              <w:t>1</w:t>
            </w:r>
          </w:p>
        </w:tc>
      </w:tr>
      <w:tr w:rsidR="00606F0F">
        <w:trPr>
          <w:trHeight w:val="20"/>
          <w:jc w:val="center"/>
        </w:trPr>
        <w:tc>
          <w:tcPr>
            <w:tcW w:w="1905" w:type="dxa"/>
          </w:tcPr>
          <w:p w:rsidR="00606F0F" w:rsidRDefault="00606F0F">
            <w:pPr>
              <w:spacing w:after="0"/>
              <w:rPr>
                <w:rFonts w:eastAsia="宋体"/>
                <w:sz w:val="20"/>
                <w:szCs w:val="20"/>
              </w:rPr>
            </w:pPr>
            <w:r>
              <w:rPr>
                <w:rFonts w:eastAsia="宋体"/>
                <w:sz w:val="20"/>
                <w:szCs w:val="20"/>
              </w:rPr>
              <w:t>UE attachment</w:t>
            </w:r>
          </w:p>
        </w:tc>
        <w:tc>
          <w:tcPr>
            <w:tcW w:w="5763" w:type="dxa"/>
            <w:gridSpan w:val="5"/>
            <w:vAlign w:val="center"/>
          </w:tcPr>
          <w:p w:rsidR="00606F0F" w:rsidRDefault="00606F0F">
            <w:pPr>
              <w:spacing w:after="0"/>
              <w:rPr>
                <w:rFonts w:eastAsia="宋体"/>
                <w:sz w:val="20"/>
                <w:szCs w:val="20"/>
              </w:rPr>
            </w:pPr>
            <w:r>
              <w:rPr>
                <w:rFonts w:eastAsia="宋体"/>
                <w:sz w:val="20"/>
                <w:szCs w:val="20"/>
              </w:rPr>
              <w:t>Refer to 36.873</w:t>
            </w:r>
          </w:p>
        </w:tc>
      </w:tr>
    </w:tbl>
    <w:p w:rsidR="00606F0F" w:rsidRDefault="00606F0F" w:rsidP="00723C7C">
      <w:pPr>
        <w:widowControl w:val="0"/>
        <w:spacing w:beforeLines="50" w:before="120" w:after="0" w:line="240" w:lineRule="auto"/>
        <w:jc w:val="both"/>
        <w:rPr>
          <w:rFonts w:eastAsia="MS Gothic"/>
          <w:sz w:val="20"/>
          <w:szCs w:val="20"/>
          <w:lang w:eastAsia="ja-JP"/>
        </w:rPr>
      </w:pPr>
    </w:p>
    <w:p w:rsidR="00606F0F" w:rsidRDefault="00606F0F">
      <w:pPr>
        <w:widowControl w:val="0"/>
        <w:spacing w:beforeLines="50" w:before="120" w:after="0" w:line="240" w:lineRule="auto"/>
        <w:jc w:val="both"/>
        <w:rPr>
          <w:rFonts w:eastAsia="MS Gothic"/>
          <w:sz w:val="20"/>
          <w:szCs w:val="20"/>
          <w:lang w:eastAsia="ja-JP"/>
        </w:rPr>
      </w:pPr>
    </w:p>
    <w:sectPr w:rsidR="00606F0F" w:rsidSect="00D343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9BA" w:rsidRDefault="00D129BA">
      <w:pPr>
        <w:rPr>
          <w:sz w:val="18"/>
        </w:rPr>
      </w:pPr>
    </w:p>
  </w:endnote>
  <w:endnote w:type="continuationSeparator" w:id="0">
    <w:p w:rsidR="00D129BA" w:rsidRDefault="00D129BA">
      <w:pPr>
        <w:rPr>
          <w:sz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9BA" w:rsidRDefault="00D129BA">
      <w:pPr>
        <w:rPr>
          <w:sz w:val="18"/>
        </w:rPr>
      </w:pPr>
    </w:p>
  </w:footnote>
  <w:footnote w:type="continuationSeparator" w:id="0">
    <w:p w:rsidR="00D129BA" w:rsidRDefault="00D129BA">
      <w:pPr>
        <w:rPr>
          <w:sz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1" w15:restartNumberingAfterBreak="0">
    <w:nsid w:val="00B96C6C"/>
    <w:multiLevelType w:val="multilevel"/>
    <w:tmpl w:val="00B96C6C"/>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Symbol" w:hAnsi="Symbol" w:hint="default"/>
        <w:sz w:val="20"/>
        <w:szCs w:val="20"/>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6516B7"/>
    <w:multiLevelType w:val="hybridMultilevel"/>
    <w:tmpl w:val="CD7A3ADC"/>
    <w:lvl w:ilvl="0" w:tplc="689ED16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EB5FC2"/>
    <w:multiLevelType w:val="hybridMultilevel"/>
    <w:tmpl w:val="DC10CE1C"/>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06085"/>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5" w15:restartNumberingAfterBreak="0">
    <w:nsid w:val="0BD17C84"/>
    <w:multiLevelType w:val="multilevel"/>
    <w:tmpl w:val="0BD17C84"/>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226680"/>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7" w15:restartNumberingAfterBreak="0">
    <w:nsid w:val="195D2EDD"/>
    <w:multiLevelType w:val="hybridMultilevel"/>
    <w:tmpl w:val="43EE62EA"/>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1E5B4E46"/>
    <w:multiLevelType w:val="hybridMultilevel"/>
    <w:tmpl w:val="B8006B1E"/>
    <w:lvl w:ilvl="0" w:tplc="5378AEE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50011"/>
    <w:multiLevelType w:val="multilevel"/>
    <w:tmpl w:val="1F250011"/>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A46031"/>
    <w:multiLevelType w:val="multilevel"/>
    <w:tmpl w:val="20A46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2" w15:restartNumberingAfterBreak="0">
    <w:nsid w:val="297A78D8"/>
    <w:multiLevelType w:val="hybridMultilevel"/>
    <w:tmpl w:val="302EA0CC"/>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A416CF"/>
    <w:multiLevelType w:val="multilevel"/>
    <w:tmpl w:val="039E39BC"/>
    <w:lvl w:ilvl="0">
      <w:start w:val="1"/>
      <w:numFmt w:val="bullet"/>
      <w:lvlText w:val="o"/>
      <w:lvlJc w:val="left"/>
      <w:pPr>
        <w:ind w:left="780" w:hanging="420"/>
      </w:pPr>
      <w:rPr>
        <w:rFonts w:ascii="Courier New" w:hAnsi="Courier New" w:cs="Courier New" w:hint="default"/>
        <w:sz w:val="20"/>
        <w:szCs w:val="20"/>
      </w:rPr>
    </w:lvl>
    <w:lvl w:ilvl="1">
      <w:start w:val="1"/>
      <w:numFmt w:val="bullet"/>
      <w:lvlText w:val="•"/>
      <w:lvlJc w:val="left"/>
      <w:pPr>
        <w:tabs>
          <w:tab w:val="left" w:pos="1200"/>
        </w:tabs>
        <w:ind w:left="1200" w:hanging="420"/>
      </w:pPr>
      <w:rPr>
        <w:rFonts w:ascii="Arial" w:hAnsi="Arial" w:cs="Times New Roman" w:hint="default"/>
        <w:sz w:val="20"/>
        <w:szCs w:val="20"/>
      </w:rPr>
    </w:lvl>
    <w:lvl w:ilvl="2">
      <w:start w:val="1"/>
      <w:numFmt w:val="bullet"/>
      <w:lvlText w:val=""/>
      <w:lvlJc w:val="left"/>
      <w:pPr>
        <w:tabs>
          <w:tab w:val="left" w:pos="1620"/>
        </w:tabs>
        <w:ind w:left="1620" w:hanging="420"/>
      </w:pPr>
      <w:rPr>
        <w:rFonts w:ascii="Calibri" w:hAnsi="Calibri" w:hint="default"/>
      </w:rPr>
    </w:lvl>
    <w:lvl w:ilvl="3">
      <w:start w:val="1"/>
      <w:numFmt w:val="bullet"/>
      <w:lvlText w:val=""/>
      <w:lvlJc w:val="left"/>
      <w:pPr>
        <w:tabs>
          <w:tab w:val="left" w:pos="2040"/>
        </w:tabs>
        <w:ind w:left="2040" w:hanging="420"/>
      </w:pPr>
      <w:rPr>
        <w:rFonts w:ascii="Calibri" w:hAnsi="Calibri" w:hint="default"/>
      </w:rPr>
    </w:lvl>
    <w:lvl w:ilvl="4">
      <w:start w:val="1"/>
      <w:numFmt w:val="bullet"/>
      <w:lvlText w:val=""/>
      <w:lvlJc w:val="left"/>
      <w:pPr>
        <w:tabs>
          <w:tab w:val="left" w:pos="2460"/>
        </w:tabs>
        <w:ind w:left="2460" w:hanging="420"/>
      </w:pPr>
      <w:rPr>
        <w:rFonts w:ascii="Calibri" w:hAnsi="Calibri" w:hint="default"/>
      </w:rPr>
    </w:lvl>
    <w:lvl w:ilvl="5">
      <w:start w:val="1"/>
      <w:numFmt w:val="bullet"/>
      <w:lvlText w:val=""/>
      <w:lvlJc w:val="left"/>
      <w:pPr>
        <w:tabs>
          <w:tab w:val="left" w:pos="2880"/>
        </w:tabs>
        <w:ind w:left="2880" w:hanging="420"/>
      </w:pPr>
      <w:rPr>
        <w:rFonts w:ascii="Calibri" w:hAnsi="Calibri" w:hint="default"/>
      </w:rPr>
    </w:lvl>
    <w:lvl w:ilvl="6">
      <w:start w:val="1"/>
      <w:numFmt w:val="bullet"/>
      <w:lvlText w:val=""/>
      <w:lvlJc w:val="left"/>
      <w:pPr>
        <w:tabs>
          <w:tab w:val="left" w:pos="3300"/>
        </w:tabs>
        <w:ind w:left="3300" w:hanging="420"/>
      </w:pPr>
      <w:rPr>
        <w:rFonts w:ascii="Calibri" w:hAnsi="Calibri" w:hint="default"/>
      </w:rPr>
    </w:lvl>
    <w:lvl w:ilvl="7">
      <w:start w:val="1"/>
      <w:numFmt w:val="bullet"/>
      <w:lvlText w:val=""/>
      <w:lvlJc w:val="left"/>
      <w:pPr>
        <w:tabs>
          <w:tab w:val="left" w:pos="3720"/>
        </w:tabs>
        <w:ind w:left="3720" w:hanging="420"/>
      </w:pPr>
      <w:rPr>
        <w:rFonts w:ascii="Calibri" w:hAnsi="Calibri" w:hint="default"/>
      </w:rPr>
    </w:lvl>
    <w:lvl w:ilvl="8">
      <w:start w:val="1"/>
      <w:numFmt w:val="bullet"/>
      <w:lvlText w:val=""/>
      <w:lvlJc w:val="left"/>
      <w:pPr>
        <w:tabs>
          <w:tab w:val="left" w:pos="4140"/>
        </w:tabs>
        <w:ind w:left="4140" w:hanging="420"/>
      </w:pPr>
      <w:rPr>
        <w:rFonts w:ascii="Calibri" w:hAnsi="Calibri" w:hint="default"/>
      </w:rPr>
    </w:lvl>
  </w:abstractNum>
  <w:abstractNum w:abstractNumId="14" w15:restartNumberingAfterBreak="0">
    <w:nsid w:val="30E043A4"/>
    <w:multiLevelType w:val="hybridMultilevel"/>
    <w:tmpl w:val="01B28660"/>
    <w:lvl w:ilvl="0" w:tplc="C4242E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F433EC"/>
    <w:multiLevelType w:val="multilevel"/>
    <w:tmpl w:val="30F433EC"/>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Symbol" w:hAnsi="Symbol"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FE0F92"/>
    <w:multiLevelType w:val="multilevel"/>
    <w:tmpl w:val="35FE0F92"/>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Symbol" w:hAnsi="Symbol" w:hint="default"/>
        <w:sz w:val="20"/>
        <w:szCs w:val="2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6B45CDF"/>
    <w:multiLevelType w:val="multilevel"/>
    <w:tmpl w:val="36B45CDF"/>
    <w:lvl w:ilvl="0">
      <w:start w:val="1"/>
      <w:numFmt w:val="bullet"/>
      <w:lvlText w:val=""/>
      <w:lvlJc w:val="left"/>
      <w:pPr>
        <w:ind w:left="420" w:hanging="420"/>
      </w:pPr>
      <w:rPr>
        <w:rFonts w:ascii="Symbol" w:hAnsi="Symbol" w:hint="default"/>
        <w:sz w:val="20"/>
        <w:szCs w:val="20"/>
      </w:rPr>
    </w:lvl>
    <w:lvl w:ilvl="1">
      <w:start w:val="1"/>
      <w:numFmt w:val="bullet"/>
      <w:lvlText w:val=""/>
      <w:lvlJc w:val="left"/>
      <w:pPr>
        <w:ind w:left="840" w:hanging="420"/>
      </w:pPr>
      <w:rPr>
        <w:rFonts w:ascii="Symbol" w:hAnsi="Symbol"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BB4E61"/>
    <w:multiLevelType w:val="multilevel"/>
    <w:tmpl w:val="6226B742"/>
    <w:lvl w:ilvl="0">
      <w:start w:val="1"/>
      <w:numFmt w:val="decimal"/>
      <w:pStyle w:val="Heading1"/>
      <w:lvlText w:val="%1."/>
      <w:lvlJc w:val="left"/>
      <w:pPr>
        <w:tabs>
          <w:tab w:val="num" w:pos="709"/>
        </w:tabs>
        <w:ind w:left="709" w:hanging="709"/>
      </w:pPr>
      <w:rPr>
        <w:rFonts w:hint="eastAsia"/>
        <w:b/>
        <w:lang w:val="en-US"/>
      </w:rPr>
    </w:lvl>
    <w:lvl w:ilvl="1">
      <w:start w:val="1"/>
      <w:numFmt w:val="decimal"/>
      <w:pStyle w:val="Heading2"/>
      <w:lvlText w:val="%1.%2."/>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09"/>
        </w:tabs>
        <w:ind w:left="709" w:hanging="709"/>
      </w:pPr>
      <w:rPr>
        <w:rFonts w:hint="eastAsia"/>
        <w:lang w:val="en-GB"/>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39A53FA0"/>
    <w:multiLevelType w:val="multilevel"/>
    <w:tmpl w:val="39A53FA0"/>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A4555"/>
    <w:multiLevelType w:val="hybridMultilevel"/>
    <w:tmpl w:val="4D3EB0F8"/>
    <w:lvl w:ilvl="0" w:tplc="E0F0EFFC">
      <w:start w:val="1"/>
      <w:numFmt w:val="decimal"/>
      <w:lvlText w:val="%1)"/>
      <w:lvlJc w:val="left"/>
      <w:pPr>
        <w:ind w:left="360" w:hanging="360"/>
      </w:pPr>
      <w:rPr>
        <w:rFonts w:eastAsia="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BE128F6"/>
    <w:multiLevelType w:val="multilevel"/>
    <w:tmpl w:val="4BE128F6"/>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6E1812"/>
    <w:multiLevelType w:val="hybridMultilevel"/>
    <w:tmpl w:val="2C5E75E2"/>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8E5EEB"/>
    <w:multiLevelType w:val="hybridMultilevel"/>
    <w:tmpl w:val="3A58C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36204"/>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52BF1FCD"/>
    <w:multiLevelType w:val="hybridMultilevel"/>
    <w:tmpl w:val="55283B18"/>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8" w15:restartNumberingAfterBreak="0">
    <w:nsid w:val="572979E5"/>
    <w:multiLevelType w:val="hybridMultilevel"/>
    <w:tmpl w:val="B1DE3FF4"/>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FD59F5"/>
    <w:multiLevelType w:val="multilevel"/>
    <w:tmpl w:val="5AFD59F5"/>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AFD620F"/>
    <w:multiLevelType w:val="multilevel"/>
    <w:tmpl w:val="5AFD620F"/>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FE37FD"/>
    <w:multiLevelType w:val="singleLevel"/>
    <w:tmpl w:val="5AFE37FD"/>
    <w:lvl w:ilvl="0">
      <w:start w:val="1"/>
      <w:numFmt w:val="bullet"/>
      <w:lvlText w:val=""/>
      <w:lvlJc w:val="left"/>
      <w:pPr>
        <w:ind w:left="420" w:hanging="420"/>
      </w:pPr>
      <w:rPr>
        <w:rFonts w:ascii="Wingdings" w:hAnsi="Wingdings" w:hint="default"/>
      </w:rPr>
    </w:lvl>
  </w:abstractNum>
  <w:abstractNum w:abstractNumId="32" w15:restartNumberingAfterBreak="0">
    <w:nsid w:val="5AFE380D"/>
    <w:multiLevelType w:val="singleLevel"/>
    <w:tmpl w:val="5AFE380D"/>
    <w:lvl w:ilvl="0">
      <w:start w:val="1"/>
      <w:numFmt w:val="bullet"/>
      <w:lvlText w:val=""/>
      <w:lvlJc w:val="left"/>
      <w:pPr>
        <w:ind w:left="420" w:hanging="420"/>
      </w:pPr>
      <w:rPr>
        <w:rFonts w:ascii="Wingdings" w:hAnsi="Wingdings" w:hint="default"/>
      </w:rPr>
    </w:lvl>
  </w:abstractNum>
  <w:abstractNum w:abstractNumId="33" w15:restartNumberingAfterBreak="0">
    <w:nsid w:val="5AFE381C"/>
    <w:multiLevelType w:val="singleLevel"/>
    <w:tmpl w:val="5AFE381C"/>
    <w:lvl w:ilvl="0">
      <w:start w:val="1"/>
      <w:numFmt w:val="bullet"/>
      <w:lvlText w:val=""/>
      <w:lvlJc w:val="left"/>
      <w:pPr>
        <w:ind w:left="420" w:hanging="420"/>
      </w:pPr>
      <w:rPr>
        <w:rFonts w:ascii="Wingdings" w:hAnsi="Wingdings" w:hint="default"/>
      </w:rPr>
    </w:lvl>
  </w:abstractNum>
  <w:abstractNum w:abstractNumId="34" w15:restartNumberingAfterBreak="0">
    <w:nsid w:val="5AFE382E"/>
    <w:multiLevelType w:val="singleLevel"/>
    <w:tmpl w:val="5AFE382E"/>
    <w:lvl w:ilvl="0">
      <w:start w:val="1"/>
      <w:numFmt w:val="bullet"/>
      <w:lvlText w:val=""/>
      <w:lvlJc w:val="left"/>
      <w:pPr>
        <w:ind w:left="420" w:hanging="420"/>
      </w:pPr>
      <w:rPr>
        <w:rFonts w:ascii="Wingdings" w:hAnsi="Wingdings" w:hint="default"/>
      </w:rPr>
    </w:lvl>
  </w:abstractNum>
  <w:abstractNum w:abstractNumId="35"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5B7435F4"/>
    <w:multiLevelType w:val="singleLevel"/>
    <w:tmpl w:val="5B7435F4"/>
    <w:lvl w:ilvl="0">
      <w:start w:val="1"/>
      <w:numFmt w:val="bullet"/>
      <w:pStyle w:val="ListBullet"/>
      <w:lvlText w:val=""/>
      <w:lvlJc w:val="left"/>
      <w:pPr>
        <w:tabs>
          <w:tab w:val="num" w:pos="360"/>
        </w:tabs>
        <w:ind w:left="360" w:hanging="360"/>
      </w:pPr>
      <w:rPr>
        <w:rFonts w:ascii="Wingdings" w:hAnsi="Wingdings" w:hint="default"/>
      </w:rPr>
    </w:lvl>
  </w:abstractNum>
  <w:abstractNum w:abstractNumId="37" w15:restartNumberingAfterBreak="0">
    <w:nsid w:val="5B74E31B"/>
    <w:multiLevelType w:val="multilevel"/>
    <w:tmpl w:val="9D3ED72E"/>
    <w:lvl w:ilvl="0">
      <w:start w:val="1"/>
      <w:numFmt w:val="bullet"/>
      <w:lvlText w:val="•"/>
      <w:lvlJc w:val="left"/>
      <w:pPr>
        <w:ind w:left="420" w:hanging="420"/>
      </w:pPr>
      <w:rPr>
        <w:rFonts w:ascii="Arial" w:hAnsi="Arial" w:cs="Times New Roman" w:hint="default"/>
      </w:rPr>
    </w:lvl>
    <w:lvl w:ilvl="1">
      <w:start w:val="1"/>
      <w:numFmt w:val="bullet"/>
      <w:lvlText w:val=""/>
      <w:lvlJc w:val="left"/>
      <w:pPr>
        <w:tabs>
          <w:tab w:val="left" w:pos="840"/>
        </w:tabs>
        <w:ind w:left="840" w:hanging="420"/>
      </w:pPr>
      <w:rPr>
        <w:rFonts w:ascii="Calibri" w:hAnsi="Calibri" w:hint="default"/>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38" w15:restartNumberingAfterBreak="0">
    <w:nsid w:val="5C2679E1"/>
    <w:multiLevelType w:val="hybridMultilevel"/>
    <w:tmpl w:val="78D8787A"/>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B91D74"/>
    <w:multiLevelType w:val="multilevel"/>
    <w:tmpl w:val="5EB91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B56CD3"/>
    <w:multiLevelType w:val="hybridMultilevel"/>
    <w:tmpl w:val="BE9AB496"/>
    <w:lvl w:ilvl="0" w:tplc="D10A25A6">
      <w:start w:val="1"/>
      <w:numFmt w:val="bullet"/>
      <w:lvlText w:val="•"/>
      <w:lvlJc w:val="left"/>
      <w:pPr>
        <w:ind w:left="1146" w:hanging="420"/>
      </w:pPr>
      <w:rPr>
        <w:rFonts w:ascii="Arial" w:hAnsi="Arial" w:cs="Times New Roman" w:hint="default"/>
      </w:rPr>
    </w:lvl>
    <w:lvl w:ilvl="1" w:tplc="D10A25A6">
      <w:start w:val="1"/>
      <w:numFmt w:val="bullet"/>
      <w:lvlText w:val="•"/>
      <w:lvlJc w:val="left"/>
      <w:pPr>
        <w:ind w:left="1566" w:hanging="420"/>
      </w:pPr>
      <w:rPr>
        <w:rFonts w:ascii="Arial" w:hAnsi="Arial" w:cs="Times New Roman" w:hint="default"/>
      </w:rPr>
    </w:lvl>
    <w:lvl w:ilvl="2" w:tplc="D10A25A6">
      <w:start w:val="1"/>
      <w:numFmt w:val="bullet"/>
      <w:lvlText w:val="•"/>
      <w:lvlJc w:val="left"/>
      <w:pPr>
        <w:ind w:left="1986" w:hanging="420"/>
      </w:pPr>
      <w:rPr>
        <w:rFonts w:ascii="Arial" w:hAnsi="Arial" w:cs="Times New Roman"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1" w15:restartNumberingAfterBreak="0">
    <w:nsid w:val="61070E0E"/>
    <w:multiLevelType w:val="multilevel"/>
    <w:tmpl w:val="61070E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612252"/>
    <w:multiLevelType w:val="hybridMultilevel"/>
    <w:tmpl w:val="DE587D8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3" w15:restartNumberingAfterBreak="0">
    <w:nsid w:val="6C024541"/>
    <w:multiLevelType w:val="hybridMultilevel"/>
    <w:tmpl w:val="2C7C1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370E79"/>
    <w:multiLevelType w:val="hybridMultilevel"/>
    <w:tmpl w:val="C7385A30"/>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8"/>
  </w:num>
  <w:num w:numId="3">
    <w:abstractNumId w:val="36"/>
  </w:num>
  <w:num w:numId="4">
    <w:abstractNumId w:val="0"/>
  </w:num>
  <w:num w:numId="5">
    <w:abstractNumId w:val="17"/>
  </w:num>
  <w:num w:numId="6">
    <w:abstractNumId w:val="1"/>
  </w:num>
  <w:num w:numId="7">
    <w:abstractNumId w:val="16"/>
  </w:num>
  <w:num w:numId="8">
    <w:abstractNumId w:val="31"/>
  </w:num>
  <w:num w:numId="9">
    <w:abstractNumId w:val="29"/>
  </w:num>
  <w:num w:numId="10">
    <w:abstractNumId w:val="32"/>
  </w:num>
  <w:num w:numId="11">
    <w:abstractNumId w:val="33"/>
  </w:num>
  <w:num w:numId="12">
    <w:abstractNumId w:val="34"/>
  </w:num>
  <w:num w:numId="13">
    <w:abstractNumId w:val="15"/>
  </w:num>
  <w:num w:numId="14">
    <w:abstractNumId w:val="30"/>
  </w:num>
  <w:num w:numId="15">
    <w:abstractNumId w:val="10"/>
  </w:num>
  <w:num w:numId="16">
    <w:abstractNumId w:val="41"/>
  </w:num>
  <w:num w:numId="17">
    <w:abstractNumId w:val="9"/>
  </w:num>
  <w:num w:numId="18">
    <w:abstractNumId w:val="39"/>
  </w:num>
  <w:num w:numId="19">
    <w:abstractNumId w:val="23"/>
  </w:num>
  <w:num w:numId="20">
    <w:abstractNumId w:val="5"/>
  </w:num>
  <w:num w:numId="21">
    <w:abstractNumId w:val="19"/>
  </w:num>
  <w:num w:numId="22">
    <w:abstractNumId w:val="12"/>
  </w:num>
  <w:num w:numId="23">
    <w:abstractNumId w:val="40"/>
  </w:num>
  <w:num w:numId="24">
    <w:abstractNumId w:val="3"/>
  </w:num>
  <w:num w:numId="25">
    <w:abstractNumId w:val="14"/>
  </w:num>
  <w:num w:numId="26">
    <w:abstractNumId w:val="42"/>
  </w:num>
  <w:num w:numId="27">
    <w:abstractNumId w:val="35"/>
  </w:num>
  <w:num w:numId="28">
    <w:abstractNumId w:val="37"/>
  </w:num>
  <w:num w:numId="29">
    <w:abstractNumId w:val="18"/>
  </w:num>
  <w:num w:numId="30">
    <w:abstractNumId w:val="21"/>
  </w:num>
  <w:num w:numId="31">
    <w:abstractNumId w:val="8"/>
  </w:num>
  <w:num w:numId="32">
    <w:abstractNumId w:val="2"/>
  </w:num>
  <w:num w:numId="33">
    <w:abstractNumId w:val="20"/>
  </w:num>
  <w:num w:numId="34">
    <w:abstractNumId w:val="26"/>
  </w:num>
  <w:num w:numId="35">
    <w:abstractNumId w:val="43"/>
  </w:num>
  <w:num w:numId="36">
    <w:abstractNumId w:val="13"/>
  </w:num>
  <w:num w:numId="37">
    <w:abstractNumId w:val="11"/>
  </w:num>
  <w:num w:numId="38">
    <w:abstractNumId w:val="4"/>
  </w:num>
  <w:num w:numId="39">
    <w:abstractNumId w:val="6"/>
  </w:num>
  <w:num w:numId="40">
    <w:abstractNumId w:val="7"/>
  </w:num>
  <w:num w:numId="41">
    <w:abstractNumId w:val="27"/>
  </w:num>
  <w:num w:numId="42">
    <w:abstractNumId w:val="44"/>
  </w:num>
  <w:num w:numId="43">
    <w:abstractNumId w:val="24"/>
  </w:num>
  <w:num w:numId="44">
    <w:abstractNumId w:val="38"/>
  </w:num>
  <w:num w:numId="45">
    <w:abstractNumId w:val="28"/>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36"/>
    <w:rsid w:val="0000023B"/>
    <w:rsid w:val="000002AA"/>
    <w:rsid w:val="00000760"/>
    <w:rsid w:val="00000978"/>
    <w:rsid w:val="00000E17"/>
    <w:rsid w:val="00000E1C"/>
    <w:rsid w:val="0000140F"/>
    <w:rsid w:val="000015F5"/>
    <w:rsid w:val="00001C82"/>
    <w:rsid w:val="00002071"/>
    <w:rsid w:val="000023CA"/>
    <w:rsid w:val="000025B7"/>
    <w:rsid w:val="0000296C"/>
    <w:rsid w:val="000029DC"/>
    <w:rsid w:val="00002A4C"/>
    <w:rsid w:val="00003036"/>
    <w:rsid w:val="00003A02"/>
    <w:rsid w:val="00003A97"/>
    <w:rsid w:val="000041AA"/>
    <w:rsid w:val="00004651"/>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A2"/>
    <w:rsid w:val="0001278B"/>
    <w:rsid w:val="00012BD6"/>
    <w:rsid w:val="00012CC3"/>
    <w:rsid w:val="00013166"/>
    <w:rsid w:val="000132A2"/>
    <w:rsid w:val="0001332D"/>
    <w:rsid w:val="00013571"/>
    <w:rsid w:val="00013790"/>
    <w:rsid w:val="00013AD7"/>
    <w:rsid w:val="00014604"/>
    <w:rsid w:val="000146B6"/>
    <w:rsid w:val="00014CA6"/>
    <w:rsid w:val="00014D10"/>
    <w:rsid w:val="00014F36"/>
    <w:rsid w:val="0001534D"/>
    <w:rsid w:val="00015D4E"/>
    <w:rsid w:val="00016B61"/>
    <w:rsid w:val="00016CE4"/>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4BFF"/>
    <w:rsid w:val="00025657"/>
    <w:rsid w:val="00025695"/>
    <w:rsid w:val="00025CE0"/>
    <w:rsid w:val="00025D5E"/>
    <w:rsid w:val="000268D4"/>
    <w:rsid w:val="0002693A"/>
    <w:rsid w:val="00026B95"/>
    <w:rsid w:val="00026C59"/>
    <w:rsid w:val="00026DB7"/>
    <w:rsid w:val="00027514"/>
    <w:rsid w:val="00027C30"/>
    <w:rsid w:val="00027D0A"/>
    <w:rsid w:val="00027E02"/>
    <w:rsid w:val="00027EF8"/>
    <w:rsid w:val="00030104"/>
    <w:rsid w:val="00030476"/>
    <w:rsid w:val="000308CD"/>
    <w:rsid w:val="00030A30"/>
    <w:rsid w:val="000311E9"/>
    <w:rsid w:val="0003128F"/>
    <w:rsid w:val="00031DF7"/>
    <w:rsid w:val="000322B0"/>
    <w:rsid w:val="0003287D"/>
    <w:rsid w:val="00032999"/>
    <w:rsid w:val="000329C9"/>
    <w:rsid w:val="00032A31"/>
    <w:rsid w:val="00032ABF"/>
    <w:rsid w:val="000332EA"/>
    <w:rsid w:val="00033574"/>
    <w:rsid w:val="00033A65"/>
    <w:rsid w:val="00033E21"/>
    <w:rsid w:val="00034295"/>
    <w:rsid w:val="00034304"/>
    <w:rsid w:val="000343A2"/>
    <w:rsid w:val="000344DA"/>
    <w:rsid w:val="00034A7B"/>
    <w:rsid w:val="00034B05"/>
    <w:rsid w:val="00034D1E"/>
    <w:rsid w:val="00034DB0"/>
    <w:rsid w:val="000352DF"/>
    <w:rsid w:val="000352EF"/>
    <w:rsid w:val="0003557C"/>
    <w:rsid w:val="000356CE"/>
    <w:rsid w:val="00035AE0"/>
    <w:rsid w:val="00035BE4"/>
    <w:rsid w:val="00035DC5"/>
    <w:rsid w:val="00035E56"/>
    <w:rsid w:val="00035F9E"/>
    <w:rsid w:val="00036560"/>
    <w:rsid w:val="000366EB"/>
    <w:rsid w:val="00036A8B"/>
    <w:rsid w:val="00036B73"/>
    <w:rsid w:val="00036DDE"/>
    <w:rsid w:val="00037192"/>
    <w:rsid w:val="00037383"/>
    <w:rsid w:val="00037555"/>
    <w:rsid w:val="000377B5"/>
    <w:rsid w:val="00037880"/>
    <w:rsid w:val="00037E56"/>
    <w:rsid w:val="000404D6"/>
    <w:rsid w:val="00040594"/>
    <w:rsid w:val="00040953"/>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4763D"/>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098"/>
    <w:rsid w:val="00054910"/>
    <w:rsid w:val="0005492C"/>
    <w:rsid w:val="00054B40"/>
    <w:rsid w:val="00054F7D"/>
    <w:rsid w:val="000552F0"/>
    <w:rsid w:val="00055624"/>
    <w:rsid w:val="00055853"/>
    <w:rsid w:val="00055933"/>
    <w:rsid w:val="00055AC7"/>
    <w:rsid w:val="00055E14"/>
    <w:rsid w:val="00056062"/>
    <w:rsid w:val="0005651E"/>
    <w:rsid w:val="00056D83"/>
    <w:rsid w:val="0005710F"/>
    <w:rsid w:val="0005716A"/>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A2"/>
    <w:rsid w:val="000632E6"/>
    <w:rsid w:val="000632FC"/>
    <w:rsid w:val="0006414C"/>
    <w:rsid w:val="00064161"/>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E8B"/>
    <w:rsid w:val="000722CF"/>
    <w:rsid w:val="00072399"/>
    <w:rsid w:val="000725A0"/>
    <w:rsid w:val="000727C2"/>
    <w:rsid w:val="00072BFB"/>
    <w:rsid w:val="00072DC6"/>
    <w:rsid w:val="00072FC4"/>
    <w:rsid w:val="00072FEF"/>
    <w:rsid w:val="0007388B"/>
    <w:rsid w:val="000738A5"/>
    <w:rsid w:val="00073A92"/>
    <w:rsid w:val="00073D32"/>
    <w:rsid w:val="00073FCE"/>
    <w:rsid w:val="000742C7"/>
    <w:rsid w:val="000747D5"/>
    <w:rsid w:val="00074888"/>
    <w:rsid w:val="000748D7"/>
    <w:rsid w:val="00075101"/>
    <w:rsid w:val="00075AC1"/>
    <w:rsid w:val="00076229"/>
    <w:rsid w:val="000763D5"/>
    <w:rsid w:val="000763DF"/>
    <w:rsid w:val="000764B9"/>
    <w:rsid w:val="0007662B"/>
    <w:rsid w:val="0007669E"/>
    <w:rsid w:val="000766E5"/>
    <w:rsid w:val="0007696E"/>
    <w:rsid w:val="00076C1E"/>
    <w:rsid w:val="000774B2"/>
    <w:rsid w:val="0007761C"/>
    <w:rsid w:val="000778E6"/>
    <w:rsid w:val="00077A6F"/>
    <w:rsid w:val="00077DAB"/>
    <w:rsid w:val="00077E2C"/>
    <w:rsid w:val="0008028C"/>
    <w:rsid w:val="00080395"/>
    <w:rsid w:val="0008097A"/>
    <w:rsid w:val="00080ADD"/>
    <w:rsid w:val="0008187D"/>
    <w:rsid w:val="00081B16"/>
    <w:rsid w:val="00082071"/>
    <w:rsid w:val="000822E0"/>
    <w:rsid w:val="00082719"/>
    <w:rsid w:val="0008278B"/>
    <w:rsid w:val="00082A03"/>
    <w:rsid w:val="00082BC1"/>
    <w:rsid w:val="00082E4E"/>
    <w:rsid w:val="00082E81"/>
    <w:rsid w:val="0008370E"/>
    <w:rsid w:val="0008376E"/>
    <w:rsid w:val="000839F7"/>
    <w:rsid w:val="00083B54"/>
    <w:rsid w:val="000842F5"/>
    <w:rsid w:val="00084401"/>
    <w:rsid w:val="0008525F"/>
    <w:rsid w:val="00085C3B"/>
    <w:rsid w:val="00086411"/>
    <w:rsid w:val="000867A1"/>
    <w:rsid w:val="00086D39"/>
    <w:rsid w:val="00086FF9"/>
    <w:rsid w:val="0008789B"/>
    <w:rsid w:val="00087BEC"/>
    <w:rsid w:val="000904D7"/>
    <w:rsid w:val="000910E8"/>
    <w:rsid w:val="000919DE"/>
    <w:rsid w:val="000920F5"/>
    <w:rsid w:val="0009244E"/>
    <w:rsid w:val="000925D3"/>
    <w:rsid w:val="00092620"/>
    <w:rsid w:val="000929F6"/>
    <w:rsid w:val="00092E82"/>
    <w:rsid w:val="000930B4"/>
    <w:rsid w:val="000931CF"/>
    <w:rsid w:val="000934B3"/>
    <w:rsid w:val="000934E6"/>
    <w:rsid w:val="000938E9"/>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B08"/>
    <w:rsid w:val="000A3ECA"/>
    <w:rsid w:val="000A409A"/>
    <w:rsid w:val="000A4490"/>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08"/>
    <w:rsid w:val="000A7EE4"/>
    <w:rsid w:val="000B059E"/>
    <w:rsid w:val="000B0AA3"/>
    <w:rsid w:val="000B1238"/>
    <w:rsid w:val="000B1456"/>
    <w:rsid w:val="000B14D0"/>
    <w:rsid w:val="000B1690"/>
    <w:rsid w:val="000B16A4"/>
    <w:rsid w:val="000B1808"/>
    <w:rsid w:val="000B1B2D"/>
    <w:rsid w:val="000B1B31"/>
    <w:rsid w:val="000B21AF"/>
    <w:rsid w:val="000B2764"/>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61A"/>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5E0"/>
    <w:rsid w:val="000C677F"/>
    <w:rsid w:val="000C6828"/>
    <w:rsid w:val="000C6A8D"/>
    <w:rsid w:val="000C6B48"/>
    <w:rsid w:val="000C6DB3"/>
    <w:rsid w:val="000C7084"/>
    <w:rsid w:val="000C7196"/>
    <w:rsid w:val="000C7DFD"/>
    <w:rsid w:val="000D05F8"/>
    <w:rsid w:val="000D0B00"/>
    <w:rsid w:val="000D104A"/>
    <w:rsid w:val="000D116E"/>
    <w:rsid w:val="000D1248"/>
    <w:rsid w:val="000D1BD0"/>
    <w:rsid w:val="000D20E7"/>
    <w:rsid w:val="000D242D"/>
    <w:rsid w:val="000D2AC7"/>
    <w:rsid w:val="000D2C37"/>
    <w:rsid w:val="000D2C9C"/>
    <w:rsid w:val="000D2DBD"/>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39"/>
    <w:rsid w:val="000E0C5D"/>
    <w:rsid w:val="000E0C99"/>
    <w:rsid w:val="000E0DB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3E5"/>
    <w:rsid w:val="000E6544"/>
    <w:rsid w:val="000E6CAE"/>
    <w:rsid w:val="000E734C"/>
    <w:rsid w:val="000E7365"/>
    <w:rsid w:val="000E7613"/>
    <w:rsid w:val="000E762E"/>
    <w:rsid w:val="000E7EB1"/>
    <w:rsid w:val="000E7F4F"/>
    <w:rsid w:val="000E7F68"/>
    <w:rsid w:val="000F017E"/>
    <w:rsid w:val="000F0871"/>
    <w:rsid w:val="000F0AA0"/>
    <w:rsid w:val="000F0C42"/>
    <w:rsid w:val="000F0DBE"/>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5FC4"/>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529"/>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0E9"/>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4F8"/>
    <w:rsid w:val="00113595"/>
    <w:rsid w:val="00113D4F"/>
    <w:rsid w:val="00113E6D"/>
    <w:rsid w:val="00114D36"/>
    <w:rsid w:val="00115106"/>
    <w:rsid w:val="00115441"/>
    <w:rsid w:val="00115A1A"/>
    <w:rsid w:val="00115CB8"/>
    <w:rsid w:val="00115E23"/>
    <w:rsid w:val="001161A7"/>
    <w:rsid w:val="00116335"/>
    <w:rsid w:val="001165B1"/>
    <w:rsid w:val="001166D0"/>
    <w:rsid w:val="00116A65"/>
    <w:rsid w:val="00116AD1"/>
    <w:rsid w:val="00116CAE"/>
    <w:rsid w:val="00116FDD"/>
    <w:rsid w:val="00117D68"/>
    <w:rsid w:val="0012015D"/>
    <w:rsid w:val="00120750"/>
    <w:rsid w:val="00120924"/>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40B6"/>
    <w:rsid w:val="00124129"/>
    <w:rsid w:val="0012456A"/>
    <w:rsid w:val="00124D4E"/>
    <w:rsid w:val="001251B1"/>
    <w:rsid w:val="001256E9"/>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4083"/>
    <w:rsid w:val="00144876"/>
    <w:rsid w:val="00144CA4"/>
    <w:rsid w:val="0014522D"/>
    <w:rsid w:val="00145434"/>
    <w:rsid w:val="00145AFA"/>
    <w:rsid w:val="00146244"/>
    <w:rsid w:val="00146AA8"/>
    <w:rsid w:val="0014706F"/>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7AC"/>
    <w:rsid w:val="00156AAB"/>
    <w:rsid w:val="00156FF0"/>
    <w:rsid w:val="00157271"/>
    <w:rsid w:val="00157416"/>
    <w:rsid w:val="00157749"/>
    <w:rsid w:val="0015776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37"/>
    <w:rsid w:val="00165964"/>
    <w:rsid w:val="00165BD6"/>
    <w:rsid w:val="0016606E"/>
    <w:rsid w:val="001660C2"/>
    <w:rsid w:val="00166531"/>
    <w:rsid w:val="00166659"/>
    <w:rsid w:val="001667AF"/>
    <w:rsid w:val="00166AC5"/>
    <w:rsid w:val="00166B2E"/>
    <w:rsid w:val="00167974"/>
    <w:rsid w:val="00167DFF"/>
    <w:rsid w:val="00170C24"/>
    <w:rsid w:val="00171188"/>
    <w:rsid w:val="00171A2C"/>
    <w:rsid w:val="00171EE9"/>
    <w:rsid w:val="00171EEB"/>
    <w:rsid w:val="00172053"/>
    <w:rsid w:val="0017209E"/>
    <w:rsid w:val="00172672"/>
    <w:rsid w:val="00172922"/>
    <w:rsid w:val="00172A27"/>
    <w:rsid w:val="00172C47"/>
    <w:rsid w:val="0017362D"/>
    <w:rsid w:val="00173748"/>
    <w:rsid w:val="00173E99"/>
    <w:rsid w:val="00174417"/>
    <w:rsid w:val="001746FE"/>
    <w:rsid w:val="00174F8D"/>
    <w:rsid w:val="00175025"/>
    <w:rsid w:val="001753D3"/>
    <w:rsid w:val="00175897"/>
    <w:rsid w:val="001758B4"/>
    <w:rsid w:val="00175977"/>
    <w:rsid w:val="00175DDC"/>
    <w:rsid w:val="0017626A"/>
    <w:rsid w:val="001768CB"/>
    <w:rsid w:val="00176985"/>
    <w:rsid w:val="00176D05"/>
    <w:rsid w:val="00176E5A"/>
    <w:rsid w:val="00176EF5"/>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6C7"/>
    <w:rsid w:val="001829F9"/>
    <w:rsid w:val="001837A2"/>
    <w:rsid w:val="00184160"/>
    <w:rsid w:val="0018445B"/>
    <w:rsid w:val="00184B93"/>
    <w:rsid w:val="00185563"/>
    <w:rsid w:val="00185B30"/>
    <w:rsid w:val="00185E3F"/>
    <w:rsid w:val="0018607D"/>
    <w:rsid w:val="00186341"/>
    <w:rsid w:val="001869C3"/>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3B2"/>
    <w:rsid w:val="001B3560"/>
    <w:rsid w:val="001B3604"/>
    <w:rsid w:val="001B3B2A"/>
    <w:rsid w:val="001B3C02"/>
    <w:rsid w:val="001B3E50"/>
    <w:rsid w:val="001B3E56"/>
    <w:rsid w:val="001B3FC6"/>
    <w:rsid w:val="001B40CE"/>
    <w:rsid w:val="001B4573"/>
    <w:rsid w:val="001B4ACC"/>
    <w:rsid w:val="001B4C15"/>
    <w:rsid w:val="001B57B4"/>
    <w:rsid w:val="001B5ADA"/>
    <w:rsid w:val="001B5B12"/>
    <w:rsid w:val="001B6030"/>
    <w:rsid w:val="001B6060"/>
    <w:rsid w:val="001B67F0"/>
    <w:rsid w:val="001B6C53"/>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7C"/>
    <w:rsid w:val="001D2481"/>
    <w:rsid w:val="001D24FF"/>
    <w:rsid w:val="001D25C4"/>
    <w:rsid w:val="001D2935"/>
    <w:rsid w:val="001D2E7C"/>
    <w:rsid w:val="001D3306"/>
    <w:rsid w:val="001D3966"/>
    <w:rsid w:val="001D3A66"/>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8AC"/>
    <w:rsid w:val="001E11BD"/>
    <w:rsid w:val="001E12AC"/>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25"/>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6F0"/>
    <w:rsid w:val="00201894"/>
    <w:rsid w:val="00201A0A"/>
    <w:rsid w:val="002023D4"/>
    <w:rsid w:val="00202557"/>
    <w:rsid w:val="00202A38"/>
    <w:rsid w:val="00202BF4"/>
    <w:rsid w:val="00202FC4"/>
    <w:rsid w:val="00203068"/>
    <w:rsid w:val="00203C84"/>
    <w:rsid w:val="00203CDA"/>
    <w:rsid w:val="00203EAF"/>
    <w:rsid w:val="002043FB"/>
    <w:rsid w:val="00204962"/>
    <w:rsid w:val="00204972"/>
    <w:rsid w:val="00204C82"/>
    <w:rsid w:val="00204EE8"/>
    <w:rsid w:val="002051C0"/>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CA4"/>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6005"/>
    <w:rsid w:val="0021705B"/>
    <w:rsid w:val="00217152"/>
    <w:rsid w:val="002177C7"/>
    <w:rsid w:val="00217C94"/>
    <w:rsid w:val="0022028A"/>
    <w:rsid w:val="00220705"/>
    <w:rsid w:val="0022074E"/>
    <w:rsid w:val="00220A2A"/>
    <w:rsid w:val="00221065"/>
    <w:rsid w:val="002214C1"/>
    <w:rsid w:val="00221501"/>
    <w:rsid w:val="0022160E"/>
    <w:rsid w:val="00221981"/>
    <w:rsid w:val="00221AE5"/>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BFC"/>
    <w:rsid w:val="00244CBB"/>
    <w:rsid w:val="00244D56"/>
    <w:rsid w:val="00244D84"/>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2B98"/>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6A3"/>
    <w:rsid w:val="002739AA"/>
    <w:rsid w:val="002740FA"/>
    <w:rsid w:val="00274124"/>
    <w:rsid w:val="0027419C"/>
    <w:rsid w:val="00274524"/>
    <w:rsid w:val="002750F6"/>
    <w:rsid w:val="002751BC"/>
    <w:rsid w:val="00275241"/>
    <w:rsid w:val="0027543F"/>
    <w:rsid w:val="0027565E"/>
    <w:rsid w:val="00275798"/>
    <w:rsid w:val="00275DD6"/>
    <w:rsid w:val="0027606D"/>
    <w:rsid w:val="00276102"/>
    <w:rsid w:val="00276202"/>
    <w:rsid w:val="0027671E"/>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4B0E"/>
    <w:rsid w:val="002853A4"/>
    <w:rsid w:val="0028554F"/>
    <w:rsid w:val="002858A7"/>
    <w:rsid w:val="00285930"/>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5CCB"/>
    <w:rsid w:val="00295D0E"/>
    <w:rsid w:val="0029634F"/>
    <w:rsid w:val="002964E2"/>
    <w:rsid w:val="002965EA"/>
    <w:rsid w:val="002965EB"/>
    <w:rsid w:val="00296D7D"/>
    <w:rsid w:val="00296E7B"/>
    <w:rsid w:val="00297100"/>
    <w:rsid w:val="00297706"/>
    <w:rsid w:val="00297DBE"/>
    <w:rsid w:val="002A001C"/>
    <w:rsid w:val="002A038F"/>
    <w:rsid w:val="002A0B86"/>
    <w:rsid w:val="002A13FE"/>
    <w:rsid w:val="002A16E8"/>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D08"/>
    <w:rsid w:val="002B1E1A"/>
    <w:rsid w:val="002B20BD"/>
    <w:rsid w:val="002B2121"/>
    <w:rsid w:val="002B22E9"/>
    <w:rsid w:val="002B27B2"/>
    <w:rsid w:val="002B308E"/>
    <w:rsid w:val="002B313C"/>
    <w:rsid w:val="002B3444"/>
    <w:rsid w:val="002B3AE7"/>
    <w:rsid w:val="002B3D7A"/>
    <w:rsid w:val="002B44C4"/>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EFF"/>
    <w:rsid w:val="002C0F83"/>
    <w:rsid w:val="002C102E"/>
    <w:rsid w:val="002C132D"/>
    <w:rsid w:val="002C19C1"/>
    <w:rsid w:val="002C1A58"/>
    <w:rsid w:val="002C1C28"/>
    <w:rsid w:val="002C1DC6"/>
    <w:rsid w:val="002C23BC"/>
    <w:rsid w:val="002C292A"/>
    <w:rsid w:val="002C2E56"/>
    <w:rsid w:val="002C34AA"/>
    <w:rsid w:val="002C3E44"/>
    <w:rsid w:val="002C3E87"/>
    <w:rsid w:val="002C47EF"/>
    <w:rsid w:val="002C48CD"/>
    <w:rsid w:val="002C4A64"/>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422"/>
    <w:rsid w:val="002D174F"/>
    <w:rsid w:val="002D1EED"/>
    <w:rsid w:val="002D2261"/>
    <w:rsid w:val="002D230A"/>
    <w:rsid w:val="002D29A2"/>
    <w:rsid w:val="002D3162"/>
    <w:rsid w:val="002D357A"/>
    <w:rsid w:val="002D37FB"/>
    <w:rsid w:val="002D3DCA"/>
    <w:rsid w:val="002D3F50"/>
    <w:rsid w:val="002D401B"/>
    <w:rsid w:val="002D4079"/>
    <w:rsid w:val="002D40C2"/>
    <w:rsid w:val="002D40E8"/>
    <w:rsid w:val="002D4C18"/>
    <w:rsid w:val="002D4CC4"/>
    <w:rsid w:val="002D4FCB"/>
    <w:rsid w:val="002D537E"/>
    <w:rsid w:val="002D58CE"/>
    <w:rsid w:val="002D5A4B"/>
    <w:rsid w:val="002D5B8B"/>
    <w:rsid w:val="002D5CB8"/>
    <w:rsid w:val="002D5E57"/>
    <w:rsid w:val="002D6230"/>
    <w:rsid w:val="002D6255"/>
    <w:rsid w:val="002D62FD"/>
    <w:rsid w:val="002D632D"/>
    <w:rsid w:val="002D65F1"/>
    <w:rsid w:val="002D6950"/>
    <w:rsid w:val="002D6E3A"/>
    <w:rsid w:val="002D7103"/>
    <w:rsid w:val="002D746D"/>
    <w:rsid w:val="002D794A"/>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99C"/>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828"/>
    <w:rsid w:val="002F48D4"/>
    <w:rsid w:val="002F4A79"/>
    <w:rsid w:val="002F4B3B"/>
    <w:rsid w:val="002F4BE1"/>
    <w:rsid w:val="002F5307"/>
    <w:rsid w:val="002F5405"/>
    <w:rsid w:val="002F566B"/>
    <w:rsid w:val="002F5C83"/>
    <w:rsid w:val="002F5D86"/>
    <w:rsid w:val="002F62BA"/>
    <w:rsid w:val="002F6492"/>
    <w:rsid w:val="002F713B"/>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4E"/>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AC"/>
    <w:rsid w:val="003056E6"/>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CAD"/>
    <w:rsid w:val="00310DCF"/>
    <w:rsid w:val="003110CC"/>
    <w:rsid w:val="0031166B"/>
    <w:rsid w:val="00311FE0"/>
    <w:rsid w:val="00312235"/>
    <w:rsid w:val="00312244"/>
    <w:rsid w:val="00312853"/>
    <w:rsid w:val="00312DA4"/>
    <w:rsid w:val="003138BE"/>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06"/>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6F6B"/>
    <w:rsid w:val="0032709F"/>
    <w:rsid w:val="003279E9"/>
    <w:rsid w:val="00330013"/>
    <w:rsid w:val="0033075E"/>
    <w:rsid w:val="0033098B"/>
    <w:rsid w:val="0033116E"/>
    <w:rsid w:val="00331257"/>
    <w:rsid w:val="00331502"/>
    <w:rsid w:val="003316A1"/>
    <w:rsid w:val="00331730"/>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CD9"/>
    <w:rsid w:val="00340D9E"/>
    <w:rsid w:val="00340FFC"/>
    <w:rsid w:val="0034140B"/>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716"/>
    <w:rsid w:val="00350D1F"/>
    <w:rsid w:val="00350F22"/>
    <w:rsid w:val="00351054"/>
    <w:rsid w:val="00351063"/>
    <w:rsid w:val="00351811"/>
    <w:rsid w:val="003518B8"/>
    <w:rsid w:val="0035255F"/>
    <w:rsid w:val="00352645"/>
    <w:rsid w:val="0035268D"/>
    <w:rsid w:val="00352A3F"/>
    <w:rsid w:val="00352A94"/>
    <w:rsid w:val="00352FF8"/>
    <w:rsid w:val="00353398"/>
    <w:rsid w:val="00353681"/>
    <w:rsid w:val="00353A9C"/>
    <w:rsid w:val="00353E6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E63"/>
    <w:rsid w:val="00362FF9"/>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43C"/>
    <w:rsid w:val="003676B8"/>
    <w:rsid w:val="003677AD"/>
    <w:rsid w:val="0036788C"/>
    <w:rsid w:val="00367F59"/>
    <w:rsid w:val="00370170"/>
    <w:rsid w:val="00370396"/>
    <w:rsid w:val="00370699"/>
    <w:rsid w:val="003707C5"/>
    <w:rsid w:val="00371ACD"/>
    <w:rsid w:val="00371E13"/>
    <w:rsid w:val="00371E33"/>
    <w:rsid w:val="00371FB8"/>
    <w:rsid w:val="0037247C"/>
    <w:rsid w:val="003724CE"/>
    <w:rsid w:val="00372575"/>
    <w:rsid w:val="00372961"/>
    <w:rsid w:val="00372C2A"/>
    <w:rsid w:val="00372CD0"/>
    <w:rsid w:val="00372D5E"/>
    <w:rsid w:val="00372D71"/>
    <w:rsid w:val="003731CF"/>
    <w:rsid w:val="0037321D"/>
    <w:rsid w:val="003732D3"/>
    <w:rsid w:val="0037338D"/>
    <w:rsid w:val="003733B5"/>
    <w:rsid w:val="00373446"/>
    <w:rsid w:val="003739CD"/>
    <w:rsid w:val="00373B4B"/>
    <w:rsid w:val="00373E22"/>
    <w:rsid w:val="00373E75"/>
    <w:rsid w:val="003742DA"/>
    <w:rsid w:val="003744AD"/>
    <w:rsid w:val="00374754"/>
    <w:rsid w:val="00374ACF"/>
    <w:rsid w:val="00374D0C"/>
    <w:rsid w:val="00374D43"/>
    <w:rsid w:val="00374DE6"/>
    <w:rsid w:val="00374FF0"/>
    <w:rsid w:val="0037520D"/>
    <w:rsid w:val="00375349"/>
    <w:rsid w:val="00375509"/>
    <w:rsid w:val="0037556A"/>
    <w:rsid w:val="00376423"/>
    <w:rsid w:val="00376A76"/>
    <w:rsid w:val="00376B85"/>
    <w:rsid w:val="00376C61"/>
    <w:rsid w:val="00377020"/>
    <w:rsid w:val="00377940"/>
    <w:rsid w:val="00377973"/>
    <w:rsid w:val="00377B6D"/>
    <w:rsid w:val="00377D26"/>
    <w:rsid w:val="00377DAA"/>
    <w:rsid w:val="003801A2"/>
    <w:rsid w:val="00380280"/>
    <w:rsid w:val="00380342"/>
    <w:rsid w:val="0038060F"/>
    <w:rsid w:val="00380856"/>
    <w:rsid w:val="00380EBB"/>
    <w:rsid w:val="00380F4F"/>
    <w:rsid w:val="003810D9"/>
    <w:rsid w:val="00381B47"/>
    <w:rsid w:val="00381DE9"/>
    <w:rsid w:val="00381F4C"/>
    <w:rsid w:val="00382284"/>
    <w:rsid w:val="00382B2F"/>
    <w:rsid w:val="00383598"/>
    <w:rsid w:val="00383E5F"/>
    <w:rsid w:val="00384008"/>
    <w:rsid w:val="00384795"/>
    <w:rsid w:val="003847BC"/>
    <w:rsid w:val="003855FD"/>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B6B"/>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3AFE"/>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18B"/>
    <w:rsid w:val="003A12A5"/>
    <w:rsid w:val="003A13B8"/>
    <w:rsid w:val="003A1475"/>
    <w:rsid w:val="003A147F"/>
    <w:rsid w:val="003A192A"/>
    <w:rsid w:val="003A1995"/>
    <w:rsid w:val="003A2543"/>
    <w:rsid w:val="003A2CBE"/>
    <w:rsid w:val="003A2E0B"/>
    <w:rsid w:val="003A3352"/>
    <w:rsid w:val="003A34C0"/>
    <w:rsid w:val="003A358A"/>
    <w:rsid w:val="003A3C57"/>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6F"/>
    <w:rsid w:val="003A7AE5"/>
    <w:rsid w:val="003A7B90"/>
    <w:rsid w:val="003B047C"/>
    <w:rsid w:val="003B05DE"/>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B19"/>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282"/>
    <w:rsid w:val="003D0316"/>
    <w:rsid w:val="003D0573"/>
    <w:rsid w:val="003D0884"/>
    <w:rsid w:val="003D08A5"/>
    <w:rsid w:val="003D0B2E"/>
    <w:rsid w:val="003D1690"/>
    <w:rsid w:val="003D1731"/>
    <w:rsid w:val="003D1D9B"/>
    <w:rsid w:val="003D20F1"/>
    <w:rsid w:val="003D21AF"/>
    <w:rsid w:val="003D24B4"/>
    <w:rsid w:val="003D24EA"/>
    <w:rsid w:val="003D25C9"/>
    <w:rsid w:val="003D2D19"/>
    <w:rsid w:val="003D2E30"/>
    <w:rsid w:val="003D304B"/>
    <w:rsid w:val="003D3650"/>
    <w:rsid w:val="003D37C6"/>
    <w:rsid w:val="003D398D"/>
    <w:rsid w:val="003D4006"/>
    <w:rsid w:val="003D45F8"/>
    <w:rsid w:val="003D4847"/>
    <w:rsid w:val="003D4B68"/>
    <w:rsid w:val="003D53D8"/>
    <w:rsid w:val="003D5461"/>
    <w:rsid w:val="003D566F"/>
    <w:rsid w:val="003D57CA"/>
    <w:rsid w:val="003D5D4D"/>
    <w:rsid w:val="003D5FC7"/>
    <w:rsid w:val="003D62DF"/>
    <w:rsid w:val="003D6BFE"/>
    <w:rsid w:val="003D6C91"/>
    <w:rsid w:val="003D6FBE"/>
    <w:rsid w:val="003D72EC"/>
    <w:rsid w:val="003D7A69"/>
    <w:rsid w:val="003D7BFB"/>
    <w:rsid w:val="003D7CA3"/>
    <w:rsid w:val="003E0042"/>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EE"/>
    <w:rsid w:val="003E7DF5"/>
    <w:rsid w:val="003E7E4E"/>
    <w:rsid w:val="003F00B9"/>
    <w:rsid w:val="003F0A44"/>
    <w:rsid w:val="003F0F3B"/>
    <w:rsid w:val="003F1205"/>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62F9"/>
    <w:rsid w:val="003F6579"/>
    <w:rsid w:val="003F67B2"/>
    <w:rsid w:val="003F6B03"/>
    <w:rsid w:val="003F70F1"/>
    <w:rsid w:val="003F7B80"/>
    <w:rsid w:val="003F7B94"/>
    <w:rsid w:val="003F7CEE"/>
    <w:rsid w:val="003F7D43"/>
    <w:rsid w:val="004010BB"/>
    <w:rsid w:val="004010BF"/>
    <w:rsid w:val="00401112"/>
    <w:rsid w:val="0040113A"/>
    <w:rsid w:val="00401672"/>
    <w:rsid w:val="004018A1"/>
    <w:rsid w:val="00401A24"/>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5D00"/>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72F"/>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12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749"/>
    <w:rsid w:val="00424996"/>
    <w:rsid w:val="00425072"/>
    <w:rsid w:val="00425130"/>
    <w:rsid w:val="0042526D"/>
    <w:rsid w:val="00425BBC"/>
    <w:rsid w:val="00425C12"/>
    <w:rsid w:val="00425E3D"/>
    <w:rsid w:val="00425F96"/>
    <w:rsid w:val="0042617C"/>
    <w:rsid w:val="00426840"/>
    <w:rsid w:val="00426EE1"/>
    <w:rsid w:val="004272F9"/>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529"/>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AD3"/>
    <w:rsid w:val="00460BE5"/>
    <w:rsid w:val="004611B7"/>
    <w:rsid w:val="004619F8"/>
    <w:rsid w:val="00461EBD"/>
    <w:rsid w:val="00461F18"/>
    <w:rsid w:val="004622A4"/>
    <w:rsid w:val="00462605"/>
    <w:rsid w:val="004627EE"/>
    <w:rsid w:val="0046294E"/>
    <w:rsid w:val="00462A06"/>
    <w:rsid w:val="00462C92"/>
    <w:rsid w:val="00462D0F"/>
    <w:rsid w:val="00463ABA"/>
    <w:rsid w:val="0046442A"/>
    <w:rsid w:val="00464752"/>
    <w:rsid w:val="00464BA4"/>
    <w:rsid w:val="0046502D"/>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CF8"/>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80468"/>
    <w:rsid w:val="00480560"/>
    <w:rsid w:val="004807C5"/>
    <w:rsid w:val="00480D12"/>
    <w:rsid w:val="00480D97"/>
    <w:rsid w:val="00480E19"/>
    <w:rsid w:val="004812EC"/>
    <w:rsid w:val="00481613"/>
    <w:rsid w:val="0048170A"/>
    <w:rsid w:val="00481D77"/>
    <w:rsid w:val="004821FF"/>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58D"/>
    <w:rsid w:val="00490780"/>
    <w:rsid w:val="00490849"/>
    <w:rsid w:val="00490B81"/>
    <w:rsid w:val="00490EA2"/>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5E77"/>
    <w:rsid w:val="004A6304"/>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291"/>
    <w:rsid w:val="004B7364"/>
    <w:rsid w:val="004B7510"/>
    <w:rsid w:val="004B7641"/>
    <w:rsid w:val="004B773A"/>
    <w:rsid w:val="004B7A21"/>
    <w:rsid w:val="004B7F39"/>
    <w:rsid w:val="004B7FB6"/>
    <w:rsid w:val="004C00FA"/>
    <w:rsid w:val="004C01FF"/>
    <w:rsid w:val="004C0E96"/>
    <w:rsid w:val="004C0FE8"/>
    <w:rsid w:val="004C1012"/>
    <w:rsid w:val="004C13E2"/>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CBF"/>
    <w:rsid w:val="004E0650"/>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5B2C"/>
    <w:rsid w:val="004E6253"/>
    <w:rsid w:val="004E6A7A"/>
    <w:rsid w:val="004E6C51"/>
    <w:rsid w:val="004E6E0F"/>
    <w:rsid w:val="004E6FCF"/>
    <w:rsid w:val="004E763D"/>
    <w:rsid w:val="004E772C"/>
    <w:rsid w:val="004F04EB"/>
    <w:rsid w:val="004F06EA"/>
    <w:rsid w:val="004F090D"/>
    <w:rsid w:val="004F0DB8"/>
    <w:rsid w:val="004F1B81"/>
    <w:rsid w:val="004F1CA5"/>
    <w:rsid w:val="004F1EB0"/>
    <w:rsid w:val="004F21CD"/>
    <w:rsid w:val="004F21E0"/>
    <w:rsid w:val="004F221A"/>
    <w:rsid w:val="004F221E"/>
    <w:rsid w:val="004F236A"/>
    <w:rsid w:val="004F278C"/>
    <w:rsid w:val="004F27CF"/>
    <w:rsid w:val="004F2A41"/>
    <w:rsid w:val="004F2C4C"/>
    <w:rsid w:val="004F2C66"/>
    <w:rsid w:val="004F2D73"/>
    <w:rsid w:val="004F2EBC"/>
    <w:rsid w:val="004F2EF2"/>
    <w:rsid w:val="004F30ED"/>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1B7"/>
    <w:rsid w:val="00502492"/>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7D2"/>
    <w:rsid w:val="00505C32"/>
    <w:rsid w:val="0050634D"/>
    <w:rsid w:val="00506710"/>
    <w:rsid w:val="00506795"/>
    <w:rsid w:val="00506B2F"/>
    <w:rsid w:val="00506BD0"/>
    <w:rsid w:val="00506DC6"/>
    <w:rsid w:val="00506E5C"/>
    <w:rsid w:val="005075B8"/>
    <w:rsid w:val="0051013A"/>
    <w:rsid w:val="005102ED"/>
    <w:rsid w:val="00510540"/>
    <w:rsid w:val="0051063B"/>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4B2"/>
    <w:rsid w:val="00513724"/>
    <w:rsid w:val="005139B0"/>
    <w:rsid w:val="005140AF"/>
    <w:rsid w:val="005140C9"/>
    <w:rsid w:val="00514375"/>
    <w:rsid w:val="0051452F"/>
    <w:rsid w:val="0051468F"/>
    <w:rsid w:val="005147DD"/>
    <w:rsid w:val="00514900"/>
    <w:rsid w:val="00514EB8"/>
    <w:rsid w:val="0051519A"/>
    <w:rsid w:val="00515907"/>
    <w:rsid w:val="0051595C"/>
    <w:rsid w:val="00516186"/>
    <w:rsid w:val="005161FB"/>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E2B"/>
    <w:rsid w:val="005200E7"/>
    <w:rsid w:val="0052014E"/>
    <w:rsid w:val="00520394"/>
    <w:rsid w:val="00520860"/>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ED6"/>
    <w:rsid w:val="00533F7C"/>
    <w:rsid w:val="00534502"/>
    <w:rsid w:val="00534585"/>
    <w:rsid w:val="005346AB"/>
    <w:rsid w:val="00534819"/>
    <w:rsid w:val="00535011"/>
    <w:rsid w:val="005352FD"/>
    <w:rsid w:val="00535BF5"/>
    <w:rsid w:val="005361AA"/>
    <w:rsid w:val="0053651E"/>
    <w:rsid w:val="005367DB"/>
    <w:rsid w:val="00536AA4"/>
    <w:rsid w:val="00537301"/>
    <w:rsid w:val="005373C5"/>
    <w:rsid w:val="005375A7"/>
    <w:rsid w:val="00537798"/>
    <w:rsid w:val="005378D7"/>
    <w:rsid w:val="00537AF1"/>
    <w:rsid w:val="00537E9A"/>
    <w:rsid w:val="005401BB"/>
    <w:rsid w:val="00540FF2"/>
    <w:rsid w:val="00541179"/>
    <w:rsid w:val="00541584"/>
    <w:rsid w:val="00541A2F"/>
    <w:rsid w:val="00541AF5"/>
    <w:rsid w:val="00541B28"/>
    <w:rsid w:val="00541B84"/>
    <w:rsid w:val="00541F2E"/>
    <w:rsid w:val="0054240F"/>
    <w:rsid w:val="005425B4"/>
    <w:rsid w:val="00542601"/>
    <w:rsid w:val="00542610"/>
    <w:rsid w:val="005428CB"/>
    <w:rsid w:val="00542CDF"/>
    <w:rsid w:val="00543036"/>
    <w:rsid w:val="0054303A"/>
    <w:rsid w:val="005431E7"/>
    <w:rsid w:val="00543807"/>
    <w:rsid w:val="00543988"/>
    <w:rsid w:val="00543B41"/>
    <w:rsid w:val="00543E18"/>
    <w:rsid w:val="005440B8"/>
    <w:rsid w:val="00544F62"/>
    <w:rsid w:val="005451F0"/>
    <w:rsid w:val="005457D8"/>
    <w:rsid w:val="0054584D"/>
    <w:rsid w:val="00545C85"/>
    <w:rsid w:val="00545CA1"/>
    <w:rsid w:val="00546014"/>
    <w:rsid w:val="005463BD"/>
    <w:rsid w:val="0054661C"/>
    <w:rsid w:val="00546AD0"/>
    <w:rsid w:val="00546ADB"/>
    <w:rsid w:val="005474C0"/>
    <w:rsid w:val="005476BD"/>
    <w:rsid w:val="00547983"/>
    <w:rsid w:val="00547AD7"/>
    <w:rsid w:val="00547AE0"/>
    <w:rsid w:val="00547BF7"/>
    <w:rsid w:val="00550113"/>
    <w:rsid w:val="00550897"/>
    <w:rsid w:val="00550E2C"/>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41F"/>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2BA"/>
    <w:rsid w:val="00570696"/>
    <w:rsid w:val="00570A46"/>
    <w:rsid w:val="00571052"/>
    <w:rsid w:val="0057115B"/>
    <w:rsid w:val="00571181"/>
    <w:rsid w:val="00571512"/>
    <w:rsid w:val="00571552"/>
    <w:rsid w:val="0057179C"/>
    <w:rsid w:val="005717C2"/>
    <w:rsid w:val="00571CB5"/>
    <w:rsid w:val="00572494"/>
    <w:rsid w:val="00572C95"/>
    <w:rsid w:val="00572FED"/>
    <w:rsid w:val="005733B2"/>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5B6"/>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55D"/>
    <w:rsid w:val="00586A00"/>
    <w:rsid w:val="00586B2A"/>
    <w:rsid w:val="00586E84"/>
    <w:rsid w:val="0058709F"/>
    <w:rsid w:val="005871AC"/>
    <w:rsid w:val="005871CA"/>
    <w:rsid w:val="0058744A"/>
    <w:rsid w:val="005875A9"/>
    <w:rsid w:val="005876B0"/>
    <w:rsid w:val="0058770C"/>
    <w:rsid w:val="00587A1C"/>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B58"/>
    <w:rsid w:val="00593EEC"/>
    <w:rsid w:val="005945E8"/>
    <w:rsid w:val="00594608"/>
    <w:rsid w:val="005946BD"/>
    <w:rsid w:val="005946EC"/>
    <w:rsid w:val="00594A98"/>
    <w:rsid w:val="00594CDD"/>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B47"/>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716"/>
    <w:rsid w:val="005C0B03"/>
    <w:rsid w:val="005C1241"/>
    <w:rsid w:val="005C12DA"/>
    <w:rsid w:val="005C1434"/>
    <w:rsid w:val="005C1B57"/>
    <w:rsid w:val="005C25BB"/>
    <w:rsid w:val="005C2B46"/>
    <w:rsid w:val="005C2BC6"/>
    <w:rsid w:val="005C2EF9"/>
    <w:rsid w:val="005C2F60"/>
    <w:rsid w:val="005C328D"/>
    <w:rsid w:val="005C3694"/>
    <w:rsid w:val="005C38A9"/>
    <w:rsid w:val="005C3FB8"/>
    <w:rsid w:val="005C409F"/>
    <w:rsid w:val="005C40BA"/>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2BD"/>
    <w:rsid w:val="005D330B"/>
    <w:rsid w:val="005D33A6"/>
    <w:rsid w:val="005D3EBE"/>
    <w:rsid w:val="005D4338"/>
    <w:rsid w:val="005D4A73"/>
    <w:rsid w:val="005D4B08"/>
    <w:rsid w:val="005D4B1C"/>
    <w:rsid w:val="005D5426"/>
    <w:rsid w:val="005D5A49"/>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EF8"/>
    <w:rsid w:val="005E2819"/>
    <w:rsid w:val="005E2CDF"/>
    <w:rsid w:val="005E3022"/>
    <w:rsid w:val="005E3109"/>
    <w:rsid w:val="005E315F"/>
    <w:rsid w:val="005E323E"/>
    <w:rsid w:val="005E3643"/>
    <w:rsid w:val="005E3878"/>
    <w:rsid w:val="005E38B2"/>
    <w:rsid w:val="005E424B"/>
    <w:rsid w:val="005E42B6"/>
    <w:rsid w:val="005E494D"/>
    <w:rsid w:val="005E4C1F"/>
    <w:rsid w:val="005E5422"/>
    <w:rsid w:val="005E569B"/>
    <w:rsid w:val="005E5999"/>
    <w:rsid w:val="005E59FA"/>
    <w:rsid w:val="005E5AA4"/>
    <w:rsid w:val="005E5D8B"/>
    <w:rsid w:val="005E647F"/>
    <w:rsid w:val="005E662F"/>
    <w:rsid w:val="005E6AD4"/>
    <w:rsid w:val="005E6FCF"/>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72D"/>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0F"/>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6B0"/>
    <w:rsid w:val="006128B4"/>
    <w:rsid w:val="00612A98"/>
    <w:rsid w:val="00612C6D"/>
    <w:rsid w:val="00612E32"/>
    <w:rsid w:val="0061300E"/>
    <w:rsid w:val="00613208"/>
    <w:rsid w:val="006132DC"/>
    <w:rsid w:val="0061358D"/>
    <w:rsid w:val="006135E5"/>
    <w:rsid w:val="00613C46"/>
    <w:rsid w:val="00613DB2"/>
    <w:rsid w:val="00613DBB"/>
    <w:rsid w:val="006147E8"/>
    <w:rsid w:val="00614ECB"/>
    <w:rsid w:val="00615337"/>
    <w:rsid w:val="00615700"/>
    <w:rsid w:val="006158FC"/>
    <w:rsid w:val="0061605D"/>
    <w:rsid w:val="00616147"/>
    <w:rsid w:val="006161A4"/>
    <w:rsid w:val="006161BF"/>
    <w:rsid w:val="00616246"/>
    <w:rsid w:val="0061645F"/>
    <w:rsid w:val="0061712E"/>
    <w:rsid w:val="00620136"/>
    <w:rsid w:val="00620D6A"/>
    <w:rsid w:val="0062119E"/>
    <w:rsid w:val="006217CD"/>
    <w:rsid w:val="00621862"/>
    <w:rsid w:val="00621B3C"/>
    <w:rsid w:val="00621BCE"/>
    <w:rsid w:val="00622011"/>
    <w:rsid w:val="0062213A"/>
    <w:rsid w:val="00622262"/>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7F1"/>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5FC"/>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47DA6"/>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4B1"/>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C8"/>
    <w:rsid w:val="006651BC"/>
    <w:rsid w:val="006654CC"/>
    <w:rsid w:val="0066571B"/>
    <w:rsid w:val="00665BEC"/>
    <w:rsid w:val="00665C28"/>
    <w:rsid w:val="00665DB1"/>
    <w:rsid w:val="00666699"/>
    <w:rsid w:val="00667298"/>
    <w:rsid w:val="006674B0"/>
    <w:rsid w:val="0066784C"/>
    <w:rsid w:val="00667AB0"/>
    <w:rsid w:val="00667B44"/>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B69"/>
    <w:rsid w:val="00676D63"/>
    <w:rsid w:val="00676EA1"/>
    <w:rsid w:val="0067760B"/>
    <w:rsid w:val="006776E8"/>
    <w:rsid w:val="006776F0"/>
    <w:rsid w:val="0067790A"/>
    <w:rsid w:val="00677AC5"/>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196"/>
    <w:rsid w:val="00685D3D"/>
    <w:rsid w:val="00685F75"/>
    <w:rsid w:val="0068600A"/>
    <w:rsid w:val="006864C7"/>
    <w:rsid w:val="006868F5"/>
    <w:rsid w:val="00686CDA"/>
    <w:rsid w:val="00686FB3"/>
    <w:rsid w:val="00687275"/>
    <w:rsid w:val="0068756A"/>
    <w:rsid w:val="006875FC"/>
    <w:rsid w:val="00687880"/>
    <w:rsid w:val="006878BB"/>
    <w:rsid w:val="0068795E"/>
    <w:rsid w:val="006879B9"/>
    <w:rsid w:val="00690048"/>
    <w:rsid w:val="00690292"/>
    <w:rsid w:val="00690CC5"/>
    <w:rsid w:val="00690DDB"/>
    <w:rsid w:val="0069130C"/>
    <w:rsid w:val="0069170E"/>
    <w:rsid w:val="006917A3"/>
    <w:rsid w:val="00691860"/>
    <w:rsid w:val="00691D09"/>
    <w:rsid w:val="00691E67"/>
    <w:rsid w:val="0069221E"/>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1F30"/>
    <w:rsid w:val="006A266F"/>
    <w:rsid w:val="006A2895"/>
    <w:rsid w:val="006A28E3"/>
    <w:rsid w:val="006A2A12"/>
    <w:rsid w:val="006A2AB7"/>
    <w:rsid w:val="006A2B5E"/>
    <w:rsid w:val="006A3064"/>
    <w:rsid w:val="006A3101"/>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0C3"/>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8B1"/>
    <w:rsid w:val="006C6AE3"/>
    <w:rsid w:val="006C6DD5"/>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5C6"/>
    <w:rsid w:val="006D27E1"/>
    <w:rsid w:val="006D27E7"/>
    <w:rsid w:val="006D29E3"/>
    <w:rsid w:val="006D3035"/>
    <w:rsid w:val="006D318B"/>
    <w:rsid w:val="006D32CD"/>
    <w:rsid w:val="006D3655"/>
    <w:rsid w:val="006D38FE"/>
    <w:rsid w:val="006D440A"/>
    <w:rsid w:val="006D44B0"/>
    <w:rsid w:val="006D45D1"/>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CE1"/>
    <w:rsid w:val="006D6EF2"/>
    <w:rsid w:val="006D6EF6"/>
    <w:rsid w:val="006D71BE"/>
    <w:rsid w:val="006D7306"/>
    <w:rsid w:val="006D7A78"/>
    <w:rsid w:val="006D7E99"/>
    <w:rsid w:val="006D7F52"/>
    <w:rsid w:val="006E073B"/>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396"/>
    <w:rsid w:val="006E75FF"/>
    <w:rsid w:val="006E79F3"/>
    <w:rsid w:val="006E7C76"/>
    <w:rsid w:val="006E7E0D"/>
    <w:rsid w:val="006F02EC"/>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2E8"/>
    <w:rsid w:val="007033DA"/>
    <w:rsid w:val="0070346E"/>
    <w:rsid w:val="00703891"/>
    <w:rsid w:val="007038DC"/>
    <w:rsid w:val="00703968"/>
    <w:rsid w:val="00703CBF"/>
    <w:rsid w:val="00704046"/>
    <w:rsid w:val="00704320"/>
    <w:rsid w:val="007044BD"/>
    <w:rsid w:val="00704723"/>
    <w:rsid w:val="00704B8A"/>
    <w:rsid w:val="00704BA1"/>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C7C"/>
    <w:rsid w:val="00723FBA"/>
    <w:rsid w:val="00724362"/>
    <w:rsid w:val="00724D25"/>
    <w:rsid w:val="007253CB"/>
    <w:rsid w:val="007255FA"/>
    <w:rsid w:val="007257A6"/>
    <w:rsid w:val="00725D57"/>
    <w:rsid w:val="00725E90"/>
    <w:rsid w:val="00726106"/>
    <w:rsid w:val="007261A1"/>
    <w:rsid w:val="0072620B"/>
    <w:rsid w:val="0072649C"/>
    <w:rsid w:val="00726C35"/>
    <w:rsid w:val="00726CC4"/>
    <w:rsid w:val="00726D08"/>
    <w:rsid w:val="007274DA"/>
    <w:rsid w:val="007275F8"/>
    <w:rsid w:val="0072777C"/>
    <w:rsid w:val="00727821"/>
    <w:rsid w:val="00727BCF"/>
    <w:rsid w:val="00727DF6"/>
    <w:rsid w:val="00730497"/>
    <w:rsid w:val="0073065C"/>
    <w:rsid w:val="007307F4"/>
    <w:rsid w:val="00730955"/>
    <w:rsid w:val="00730DA7"/>
    <w:rsid w:val="00730F5C"/>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1F"/>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EE9"/>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480"/>
    <w:rsid w:val="007575F9"/>
    <w:rsid w:val="00760721"/>
    <w:rsid w:val="0076083A"/>
    <w:rsid w:val="007608CC"/>
    <w:rsid w:val="007608D7"/>
    <w:rsid w:val="00761057"/>
    <w:rsid w:val="007611CA"/>
    <w:rsid w:val="007611F7"/>
    <w:rsid w:val="0076136C"/>
    <w:rsid w:val="007614F6"/>
    <w:rsid w:val="00761AC2"/>
    <w:rsid w:val="00761B61"/>
    <w:rsid w:val="00761BF5"/>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702"/>
    <w:rsid w:val="00770EB8"/>
    <w:rsid w:val="00771350"/>
    <w:rsid w:val="00771968"/>
    <w:rsid w:val="00771D4F"/>
    <w:rsid w:val="00772DA6"/>
    <w:rsid w:val="00773382"/>
    <w:rsid w:val="00773517"/>
    <w:rsid w:val="00773548"/>
    <w:rsid w:val="00773551"/>
    <w:rsid w:val="00773A19"/>
    <w:rsid w:val="00774707"/>
    <w:rsid w:val="00774810"/>
    <w:rsid w:val="00774943"/>
    <w:rsid w:val="00774A29"/>
    <w:rsid w:val="00774E5A"/>
    <w:rsid w:val="00775207"/>
    <w:rsid w:val="0077537E"/>
    <w:rsid w:val="007754B7"/>
    <w:rsid w:val="007759DB"/>
    <w:rsid w:val="00775A02"/>
    <w:rsid w:val="00776266"/>
    <w:rsid w:val="007762E7"/>
    <w:rsid w:val="00776332"/>
    <w:rsid w:val="00776364"/>
    <w:rsid w:val="0077659F"/>
    <w:rsid w:val="00776ED1"/>
    <w:rsid w:val="00776ED8"/>
    <w:rsid w:val="0077733D"/>
    <w:rsid w:val="00777794"/>
    <w:rsid w:val="00777D1A"/>
    <w:rsid w:val="00777FB5"/>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28"/>
    <w:rsid w:val="007A106B"/>
    <w:rsid w:val="007A12C6"/>
    <w:rsid w:val="007A12D9"/>
    <w:rsid w:val="007A1538"/>
    <w:rsid w:val="007A188C"/>
    <w:rsid w:val="007A1A14"/>
    <w:rsid w:val="007A1B3F"/>
    <w:rsid w:val="007A1CD6"/>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656"/>
    <w:rsid w:val="007A66A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2F33"/>
    <w:rsid w:val="007B340B"/>
    <w:rsid w:val="007B3700"/>
    <w:rsid w:val="007B3B36"/>
    <w:rsid w:val="007B3BB2"/>
    <w:rsid w:val="007B46AD"/>
    <w:rsid w:val="007B5146"/>
    <w:rsid w:val="007B5163"/>
    <w:rsid w:val="007B5960"/>
    <w:rsid w:val="007B5E21"/>
    <w:rsid w:val="007B6569"/>
    <w:rsid w:val="007B68FD"/>
    <w:rsid w:val="007B6BD3"/>
    <w:rsid w:val="007B6D3E"/>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C62"/>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18E"/>
    <w:rsid w:val="007D29FE"/>
    <w:rsid w:val="007D2AF5"/>
    <w:rsid w:val="007D2AFB"/>
    <w:rsid w:val="007D2C1D"/>
    <w:rsid w:val="007D3004"/>
    <w:rsid w:val="007D31C7"/>
    <w:rsid w:val="007D320C"/>
    <w:rsid w:val="007D4283"/>
    <w:rsid w:val="007D42F8"/>
    <w:rsid w:val="007D4405"/>
    <w:rsid w:val="007D46E0"/>
    <w:rsid w:val="007D4ED0"/>
    <w:rsid w:val="007D5285"/>
    <w:rsid w:val="007D5843"/>
    <w:rsid w:val="007D5AB1"/>
    <w:rsid w:val="007D601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990"/>
    <w:rsid w:val="007F2C93"/>
    <w:rsid w:val="007F3B84"/>
    <w:rsid w:val="007F3B9B"/>
    <w:rsid w:val="007F423F"/>
    <w:rsid w:val="007F4957"/>
    <w:rsid w:val="007F4E2E"/>
    <w:rsid w:val="007F4FB8"/>
    <w:rsid w:val="007F57D5"/>
    <w:rsid w:val="007F58A8"/>
    <w:rsid w:val="007F59CE"/>
    <w:rsid w:val="007F5F3F"/>
    <w:rsid w:val="007F5F7F"/>
    <w:rsid w:val="007F6BD7"/>
    <w:rsid w:val="007F6DD9"/>
    <w:rsid w:val="007F6E18"/>
    <w:rsid w:val="007F6E38"/>
    <w:rsid w:val="007F6FAF"/>
    <w:rsid w:val="007F7779"/>
    <w:rsid w:val="007F7A4A"/>
    <w:rsid w:val="007F7C27"/>
    <w:rsid w:val="007F7D14"/>
    <w:rsid w:val="007F7D5C"/>
    <w:rsid w:val="007F7D96"/>
    <w:rsid w:val="007F7F87"/>
    <w:rsid w:val="00800796"/>
    <w:rsid w:val="00800CA3"/>
    <w:rsid w:val="00801014"/>
    <w:rsid w:val="00801A26"/>
    <w:rsid w:val="00801D65"/>
    <w:rsid w:val="008020EF"/>
    <w:rsid w:val="008021B3"/>
    <w:rsid w:val="00802450"/>
    <w:rsid w:val="008027D8"/>
    <w:rsid w:val="00802BA6"/>
    <w:rsid w:val="00802EC7"/>
    <w:rsid w:val="00803179"/>
    <w:rsid w:val="008038C2"/>
    <w:rsid w:val="00803D9B"/>
    <w:rsid w:val="00804D9D"/>
    <w:rsid w:val="0080599E"/>
    <w:rsid w:val="00805F34"/>
    <w:rsid w:val="00806097"/>
    <w:rsid w:val="008060FA"/>
    <w:rsid w:val="008061AC"/>
    <w:rsid w:val="0080624D"/>
    <w:rsid w:val="0080648F"/>
    <w:rsid w:val="00806773"/>
    <w:rsid w:val="0080680F"/>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3BF3"/>
    <w:rsid w:val="0081422C"/>
    <w:rsid w:val="0081492C"/>
    <w:rsid w:val="00814960"/>
    <w:rsid w:val="00814ACB"/>
    <w:rsid w:val="00814D76"/>
    <w:rsid w:val="0081525F"/>
    <w:rsid w:val="008154EC"/>
    <w:rsid w:val="008158C9"/>
    <w:rsid w:val="00815991"/>
    <w:rsid w:val="008159E6"/>
    <w:rsid w:val="00815E46"/>
    <w:rsid w:val="00816A10"/>
    <w:rsid w:val="00816A26"/>
    <w:rsid w:val="00817465"/>
    <w:rsid w:val="00817705"/>
    <w:rsid w:val="00817A83"/>
    <w:rsid w:val="00817AC2"/>
    <w:rsid w:val="00820270"/>
    <w:rsid w:val="0082042A"/>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B5E"/>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C15"/>
    <w:rsid w:val="00840DF6"/>
    <w:rsid w:val="00840EC7"/>
    <w:rsid w:val="00840FCA"/>
    <w:rsid w:val="008410D3"/>
    <w:rsid w:val="008414FC"/>
    <w:rsid w:val="0084186E"/>
    <w:rsid w:val="00841DD6"/>
    <w:rsid w:val="008420FD"/>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7CE"/>
    <w:rsid w:val="00845A94"/>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DCF"/>
    <w:rsid w:val="00853073"/>
    <w:rsid w:val="00853720"/>
    <w:rsid w:val="00853D0A"/>
    <w:rsid w:val="0085407F"/>
    <w:rsid w:val="008541E7"/>
    <w:rsid w:val="00854A21"/>
    <w:rsid w:val="00854A64"/>
    <w:rsid w:val="00854ACF"/>
    <w:rsid w:val="00854E22"/>
    <w:rsid w:val="00854FA3"/>
    <w:rsid w:val="00854FC9"/>
    <w:rsid w:val="008550AF"/>
    <w:rsid w:val="008560BD"/>
    <w:rsid w:val="00856945"/>
    <w:rsid w:val="0085697D"/>
    <w:rsid w:val="00856ECA"/>
    <w:rsid w:val="00856F32"/>
    <w:rsid w:val="00856F43"/>
    <w:rsid w:val="00856FCC"/>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2195"/>
    <w:rsid w:val="008621D9"/>
    <w:rsid w:val="00862206"/>
    <w:rsid w:val="00862B82"/>
    <w:rsid w:val="00863035"/>
    <w:rsid w:val="0086307E"/>
    <w:rsid w:val="0086349C"/>
    <w:rsid w:val="00863500"/>
    <w:rsid w:val="008635AC"/>
    <w:rsid w:val="00863977"/>
    <w:rsid w:val="00863A66"/>
    <w:rsid w:val="00863C36"/>
    <w:rsid w:val="00864000"/>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308"/>
    <w:rsid w:val="008737D1"/>
    <w:rsid w:val="00873A62"/>
    <w:rsid w:val="00873CFB"/>
    <w:rsid w:val="00873D5A"/>
    <w:rsid w:val="008744B4"/>
    <w:rsid w:val="00875CBC"/>
    <w:rsid w:val="008760A4"/>
    <w:rsid w:val="0087622F"/>
    <w:rsid w:val="0087626E"/>
    <w:rsid w:val="008765F1"/>
    <w:rsid w:val="00876A0F"/>
    <w:rsid w:val="00876A85"/>
    <w:rsid w:val="00876EEE"/>
    <w:rsid w:val="00876FB2"/>
    <w:rsid w:val="0087701B"/>
    <w:rsid w:val="008772F2"/>
    <w:rsid w:val="008775D6"/>
    <w:rsid w:val="00877D3B"/>
    <w:rsid w:val="008800A0"/>
    <w:rsid w:val="008800D5"/>
    <w:rsid w:val="00880A15"/>
    <w:rsid w:val="00880DB3"/>
    <w:rsid w:val="0088115B"/>
    <w:rsid w:val="0088115E"/>
    <w:rsid w:val="008811F4"/>
    <w:rsid w:val="0088194D"/>
    <w:rsid w:val="00881B0D"/>
    <w:rsid w:val="00881FF2"/>
    <w:rsid w:val="008826AD"/>
    <w:rsid w:val="008826F9"/>
    <w:rsid w:val="008827A3"/>
    <w:rsid w:val="00882B88"/>
    <w:rsid w:val="00882E23"/>
    <w:rsid w:val="008832B5"/>
    <w:rsid w:val="00883307"/>
    <w:rsid w:val="008839B6"/>
    <w:rsid w:val="008843FE"/>
    <w:rsid w:val="008846F3"/>
    <w:rsid w:val="00884CC1"/>
    <w:rsid w:val="0088583D"/>
    <w:rsid w:val="00885917"/>
    <w:rsid w:val="00885C1D"/>
    <w:rsid w:val="00886018"/>
    <w:rsid w:val="008864A4"/>
    <w:rsid w:val="008864A8"/>
    <w:rsid w:val="00886558"/>
    <w:rsid w:val="008866E3"/>
    <w:rsid w:val="00886842"/>
    <w:rsid w:val="008869B4"/>
    <w:rsid w:val="00886DEA"/>
    <w:rsid w:val="00886F21"/>
    <w:rsid w:val="00886F9B"/>
    <w:rsid w:val="00887A01"/>
    <w:rsid w:val="00890163"/>
    <w:rsid w:val="008902E5"/>
    <w:rsid w:val="008905FD"/>
    <w:rsid w:val="00890615"/>
    <w:rsid w:val="00890BA4"/>
    <w:rsid w:val="00890C61"/>
    <w:rsid w:val="00890D12"/>
    <w:rsid w:val="00890E66"/>
    <w:rsid w:val="00890EE5"/>
    <w:rsid w:val="008914E0"/>
    <w:rsid w:val="00892189"/>
    <w:rsid w:val="008926ED"/>
    <w:rsid w:val="0089285E"/>
    <w:rsid w:val="00892D2A"/>
    <w:rsid w:val="00892FC1"/>
    <w:rsid w:val="008932B7"/>
    <w:rsid w:val="00893697"/>
    <w:rsid w:val="0089387A"/>
    <w:rsid w:val="00893A12"/>
    <w:rsid w:val="00893B2A"/>
    <w:rsid w:val="00893B73"/>
    <w:rsid w:val="00893C19"/>
    <w:rsid w:val="00893D2D"/>
    <w:rsid w:val="00893D62"/>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6FE1"/>
    <w:rsid w:val="00897087"/>
    <w:rsid w:val="008972CF"/>
    <w:rsid w:val="0089734E"/>
    <w:rsid w:val="00897DA0"/>
    <w:rsid w:val="00897DDE"/>
    <w:rsid w:val="008A0744"/>
    <w:rsid w:val="008A0A74"/>
    <w:rsid w:val="008A165D"/>
    <w:rsid w:val="008A1E80"/>
    <w:rsid w:val="008A2174"/>
    <w:rsid w:val="008A256A"/>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3E"/>
    <w:rsid w:val="008B7CF2"/>
    <w:rsid w:val="008B7E59"/>
    <w:rsid w:val="008B7FBD"/>
    <w:rsid w:val="008C0252"/>
    <w:rsid w:val="008C0CB7"/>
    <w:rsid w:val="008C15A6"/>
    <w:rsid w:val="008C15ED"/>
    <w:rsid w:val="008C17DF"/>
    <w:rsid w:val="008C182D"/>
    <w:rsid w:val="008C1A5B"/>
    <w:rsid w:val="008C280A"/>
    <w:rsid w:val="008C2BAA"/>
    <w:rsid w:val="008C2E2A"/>
    <w:rsid w:val="008C2EF8"/>
    <w:rsid w:val="008C2F24"/>
    <w:rsid w:val="008C30AE"/>
    <w:rsid w:val="008C3305"/>
    <w:rsid w:val="008C33A1"/>
    <w:rsid w:val="008C3747"/>
    <w:rsid w:val="008C38D7"/>
    <w:rsid w:val="008C39D3"/>
    <w:rsid w:val="008C3DC9"/>
    <w:rsid w:val="008C3E54"/>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0D6"/>
    <w:rsid w:val="008C7685"/>
    <w:rsid w:val="008C7AC9"/>
    <w:rsid w:val="008C7C2A"/>
    <w:rsid w:val="008C7C36"/>
    <w:rsid w:val="008C7D10"/>
    <w:rsid w:val="008D0176"/>
    <w:rsid w:val="008D01D3"/>
    <w:rsid w:val="008D096F"/>
    <w:rsid w:val="008D0E6D"/>
    <w:rsid w:val="008D12BF"/>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D8E"/>
    <w:rsid w:val="00910DCC"/>
    <w:rsid w:val="00911095"/>
    <w:rsid w:val="009113E4"/>
    <w:rsid w:val="0091198B"/>
    <w:rsid w:val="009119B7"/>
    <w:rsid w:val="00911A2C"/>
    <w:rsid w:val="00911EC7"/>
    <w:rsid w:val="009122F8"/>
    <w:rsid w:val="00912589"/>
    <w:rsid w:val="009126B8"/>
    <w:rsid w:val="009129C0"/>
    <w:rsid w:val="00912B30"/>
    <w:rsid w:val="00912B4C"/>
    <w:rsid w:val="00913411"/>
    <w:rsid w:val="00913732"/>
    <w:rsid w:val="009137AC"/>
    <w:rsid w:val="00913910"/>
    <w:rsid w:val="009139C7"/>
    <w:rsid w:val="0091427C"/>
    <w:rsid w:val="00914500"/>
    <w:rsid w:val="00914583"/>
    <w:rsid w:val="0091460F"/>
    <w:rsid w:val="00914677"/>
    <w:rsid w:val="009147BA"/>
    <w:rsid w:val="00914B17"/>
    <w:rsid w:val="00914D83"/>
    <w:rsid w:val="00914E32"/>
    <w:rsid w:val="00914E38"/>
    <w:rsid w:val="0091557D"/>
    <w:rsid w:val="009155E7"/>
    <w:rsid w:val="00915AC9"/>
    <w:rsid w:val="00915AD3"/>
    <w:rsid w:val="00915B4D"/>
    <w:rsid w:val="00915ED5"/>
    <w:rsid w:val="00915EED"/>
    <w:rsid w:val="00916570"/>
    <w:rsid w:val="00916666"/>
    <w:rsid w:val="00916AB3"/>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5C2"/>
    <w:rsid w:val="00923AC1"/>
    <w:rsid w:val="009247A3"/>
    <w:rsid w:val="00924AD2"/>
    <w:rsid w:val="00924F6A"/>
    <w:rsid w:val="009250D8"/>
    <w:rsid w:val="009259B5"/>
    <w:rsid w:val="009259E9"/>
    <w:rsid w:val="00925BD6"/>
    <w:rsid w:val="00925D5C"/>
    <w:rsid w:val="009266EE"/>
    <w:rsid w:val="009267EE"/>
    <w:rsid w:val="00926990"/>
    <w:rsid w:val="009269A2"/>
    <w:rsid w:val="00926A4E"/>
    <w:rsid w:val="00927519"/>
    <w:rsid w:val="00927904"/>
    <w:rsid w:val="00927C86"/>
    <w:rsid w:val="0093026B"/>
    <w:rsid w:val="009303E9"/>
    <w:rsid w:val="009306CA"/>
    <w:rsid w:val="00930B68"/>
    <w:rsid w:val="00930BFB"/>
    <w:rsid w:val="00931172"/>
    <w:rsid w:val="0093122C"/>
    <w:rsid w:val="00931D64"/>
    <w:rsid w:val="00931E4A"/>
    <w:rsid w:val="00931F02"/>
    <w:rsid w:val="0093221E"/>
    <w:rsid w:val="009324D7"/>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172"/>
    <w:rsid w:val="00937CCE"/>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57EB"/>
    <w:rsid w:val="00946000"/>
    <w:rsid w:val="00946263"/>
    <w:rsid w:val="00946853"/>
    <w:rsid w:val="00946DE2"/>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14C"/>
    <w:rsid w:val="00953898"/>
    <w:rsid w:val="009542CB"/>
    <w:rsid w:val="009544BE"/>
    <w:rsid w:val="00955026"/>
    <w:rsid w:val="00955168"/>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6C3"/>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869"/>
    <w:rsid w:val="00971FC1"/>
    <w:rsid w:val="00972341"/>
    <w:rsid w:val="0097258E"/>
    <w:rsid w:val="00972796"/>
    <w:rsid w:val="0097283F"/>
    <w:rsid w:val="00972AEA"/>
    <w:rsid w:val="00972DF4"/>
    <w:rsid w:val="009732EA"/>
    <w:rsid w:val="00973371"/>
    <w:rsid w:val="00973607"/>
    <w:rsid w:val="00973802"/>
    <w:rsid w:val="00973E0E"/>
    <w:rsid w:val="00973E34"/>
    <w:rsid w:val="0097404B"/>
    <w:rsid w:val="00974188"/>
    <w:rsid w:val="00974B78"/>
    <w:rsid w:val="00974FCB"/>
    <w:rsid w:val="00975062"/>
    <w:rsid w:val="00975419"/>
    <w:rsid w:val="0097544D"/>
    <w:rsid w:val="00975588"/>
    <w:rsid w:val="00975B99"/>
    <w:rsid w:val="00975DEE"/>
    <w:rsid w:val="00975FB0"/>
    <w:rsid w:val="00976171"/>
    <w:rsid w:val="009766BC"/>
    <w:rsid w:val="009767BD"/>
    <w:rsid w:val="00976C9C"/>
    <w:rsid w:val="00977020"/>
    <w:rsid w:val="009771C6"/>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AE3"/>
    <w:rsid w:val="00983BAC"/>
    <w:rsid w:val="00983CA6"/>
    <w:rsid w:val="00983F8A"/>
    <w:rsid w:val="00984CD1"/>
    <w:rsid w:val="00984CEE"/>
    <w:rsid w:val="00985048"/>
    <w:rsid w:val="00985670"/>
    <w:rsid w:val="009857FA"/>
    <w:rsid w:val="00985D3F"/>
    <w:rsid w:val="00986063"/>
    <w:rsid w:val="009869B3"/>
    <w:rsid w:val="00986CA5"/>
    <w:rsid w:val="00986D83"/>
    <w:rsid w:val="00986F14"/>
    <w:rsid w:val="0098727B"/>
    <w:rsid w:val="009879DD"/>
    <w:rsid w:val="0099012F"/>
    <w:rsid w:val="00990933"/>
    <w:rsid w:val="00990B25"/>
    <w:rsid w:val="00990CCC"/>
    <w:rsid w:val="00990D9F"/>
    <w:rsid w:val="0099192C"/>
    <w:rsid w:val="00991FB7"/>
    <w:rsid w:val="00991FBA"/>
    <w:rsid w:val="00992152"/>
    <w:rsid w:val="009922CB"/>
    <w:rsid w:val="00992331"/>
    <w:rsid w:val="009925CB"/>
    <w:rsid w:val="00992A74"/>
    <w:rsid w:val="0099308B"/>
    <w:rsid w:val="009931AB"/>
    <w:rsid w:val="00993740"/>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DF"/>
    <w:rsid w:val="009A7EE6"/>
    <w:rsid w:val="009B05D5"/>
    <w:rsid w:val="009B0858"/>
    <w:rsid w:val="009B08D6"/>
    <w:rsid w:val="009B0BC5"/>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B8E"/>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083"/>
    <w:rsid w:val="009C13C3"/>
    <w:rsid w:val="009C160C"/>
    <w:rsid w:val="009C17F9"/>
    <w:rsid w:val="009C19D4"/>
    <w:rsid w:val="009C1D07"/>
    <w:rsid w:val="009C23CB"/>
    <w:rsid w:val="009C2682"/>
    <w:rsid w:val="009C26F0"/>
    <w:rsid w:val="009C2A20"/>
    <w:rsid w:val="009C306E"/>
    <w:rsid w:val="009C32C6"/>
    <w:rsid w:val="009C3521"/>
    <w:rsid w:val="009C3E46"/>
    <w:rsid w:val="009C431B"/>
    <w:rsid w:val="009C4533"/>
    <w:rsid w:val="009C470D"/>
    <w:rsid w:val="009C4A2D"/>
    <w:rsid w:val="009C4ACA"/>
    <w:rsid w:val="009C4E33"/>
    <w:rsid w:val="009C4E9B"/>
    <w:rsid w:val="009C50C0"/>
    <w:rsid w:val="009C5681"/>
    <w:rsid w:val="009C57CF"/>
    <w:rsid w:val="009C64E3"/>
    <w:rsid w:val="009C6CDA"/>
    <w:rsid w:val="009C6CFC"/>
    <w:rsid w:val="009C6DC5"/>
    <w:rsid w:val="009C6F51"/>
    <w:rsid w:val="009C71E2"/>
    <w:rsid w:val="009C72FA"/>
    <w:rsid w:val="009C77E3"/>
    <w:rsid w:val="009C7A4F"/>
    <w:rsid w:val="009C7B3D"/>
    <w:rsid w:val="009D00E2"/>
    <w:rsid w:val="009D0961"/>
    <w:rsid w:val="009D0AA9"/>
    <w:rsid w:val="009D0BC9"/>
    <w:rsid w:val="009D0C96"/>
    <w:rsid w:val="009D150A"/>
    <w:rsid w:val="009D1983"/>
    <w:rsid w:val="009D1BEB"/>
    <w:rsid w:val="009D1C31"/>
    <w:rsid w:val="009D1C47"/>
    <w:rsid w:val="009D2D28"/>
    <w:rsid w:val="009D32D6"/>
    <w:rsid w:val="009D3329"/>
    <w:rsid w:val="009D3485"/>
    <w:rsid w:val="009D3494"/>
    <w:rsid w:val="009D3615"/>
    <w:rsid w:val="009D3634"/>
    <w:rsid w:val="009D3E52"/>
    <w:rsid w:val="009D4427"/>
    <w:rsid w:val="009D4469"/>
    <w:rsid w:val="009D4BBA"/>
    <w:rsid w:val="009D5284"/>
    <w:rsid w:val="009D5436"/>
    <w:rsid w:val="009D5935"/>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35C"/>
    <w:rsid w:val="009E5724"/>
    <w:rsid w:val="009E57C1"/>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6F9"/>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5CA"/>
    <w:rsid w:val="00A02C5D"/>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0B4"/>
    <w:rsid w:val="00A1119B"/>
    <w:rsid w:val="00A114F3"/>
    <w:rsid w:val="00A1156D"/>
    <w:rsid w:val="00A11E68"/>
    <w:rsid w:val="00A12124"/>
    <w:rsid w:val="00A12489"/>
    <w:rsid w:val="00A12612"/>
    <w:rsid w:val="00A12DD5"/>
    <w:rsid w:val="00A12E16"/>
    <w:rsid w:val="00A13D3F"/>
    <w:rsid w:val="00A14055"/>
    <w:rsid w:val="00A142BD"/>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ED7"/>
    <w:rsid w:val="00A23F19"/>
    <w:rsid w:val="00A2450F"/>
    <w:rsid w:val="00A247A2"/>
    <w:rsid w:val="00A247BA"/>
    <w:rsid w:val="00A24875"/>
    <w:rsid w:val="00A24CA1"/>
    <w:rsid w:val="00A24CD1"/>
    <w:rsid w:val="00A25250"/>
    <w:rsid w:val="00A256BC"/>
    <w:rsid w:val="00A2579B"/>
    <w:rsid w:val="00A25A3F"/>
    <w:rsid w:val="00A2614E"/>
    <w:rsid w:val="00A265CE"/>
    <w:rsid w:val="00A26D69"/>
    <w:rsid w:val="00A2746C"/>
    <w:rsid w:val="00A279B4"/>
    <w:rsid w:val="00A27F29"/>
    <w:rsid w:val="00A300EF"/>
    <w:rsid w:val="00A30357"/>
    <w:rsid w:val="00A30359"/>
    <w:rsid w:val="00A309E8"/>
    <w:rsid w:val="00A30A16"/>
    <w:rsid w:val="00A312C7"/>
    <w:rsid w:val="00A313D8"/>
    <w:rsid w:val="00A3193C"/>
    <w:rsid w:val="00A31D08"/>
    <w:rsid w:val="00A31E5C"/>
    <w:rsid w:val="00A3221E"/>
    <w:rsid w:val="00A323D9"/>
    <w:rsid w:val="00A325A4"/>
    <w:rsid w:val="00A32DE3"/>
    <w:rsid w:val="00A3302D"/>
    <w:rsid w:val="00A335E1"/>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1F65"/>
    <w:rsid w:val="00A424F6"/>
    <w:rsid w:val="00A4291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914"/>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5E69"/>
    <w:rsid w:val="00A56371"/>
    <w:rsid w:val="00A567D6"/>
    <w:rsid w:val="00A5687A"/>
    <w:rsid w:val="00A571A9"/>
    <w:rsid w:val="00A571B3"/>
    <w:rsid w:val="00A5746B"/>
    <w:rsid w:val="00A57748"/>
    <w:rsid w:val="00A57AA2"/>
    <w:rsid w:val="00A57AD5"/>
    <w:rsid w:val="00A57C5C"/>
    <w:rsid w:val="00A60105"/>
    <w:rsid w:val="00A60C5F"/>
    <w:rsid w:val="00A60F0C"/>
    <w:rsid w:val="00A61838"/>
    <w:rsid w:val="00A619BA"/>
    <w:rsid w:val="00A62662"/>
    <w:rsid w:val="00A6269B"/>
    <w:rsid w:val="00A62897"/>
    <w:rsid w:val="00A62FF1"/>
    <w:rsid w:val="00A63150"/>
    <w:rsid w:val="00A63410"/>
    <w:rsid w:val="00A6354A"/>
    <w:rsid w:val="00A63612"/>
    <w:rsid w:val="00A63839"/>
    <w:rsid w:val="00A63E3F"/>
    <w:rsid w:val="00A63F2F"/>
    <w:rsid w:val="00A63FFE"/>
    <w:rsid w:val="00A6407C"/>
    <w:rsid w:val="00A643EB"/>
    <w:rsid w:val="00A64876"/>
    <w:rsid w:val="00A64B22"/>
    <w:rsid w:val="00A64C52"/>
    <w:rsid w:val="00A65187"/>
    <w:rsid w:val="00A65539"/>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DE3"/>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C4E"/>
    <w:rsid w:val="00A87EF5"/>
    <w:rsid w:val="00A87F58"/>
    <w:rsid w:val="00A90223"/>
    <w:rsid w:val="00A9058F"/>
    <w:rsid w:val="00A90C97"/>
    <w:rsid w:val="00A90E03"/>
    <w:rsid w:val="00A90FC0"/>
    <w:rsid w:val="00A9101B"/>
    <w:rsid w:val="00A9114E"/>
    <w:rsid w:val="00A9153B"/>
    <w:rsid w:val="00A91DFB"/>
    <w:rsid w:val="00A91FC0"/>
    <w:rsid w:val="00A9211E"/>
    <w:rsid w:val="00A9225D"/>
    <w:rsid w:val="00A929A0"/>
    <w:rsid w:val="00A9334D"/>
    <w:rsid w:val="00A93418"/>
    <w:rsid w:val="00A9370E"/>
    <w:rsid w:val="00A937BC"/>
    <w:rsid w:val="00A93C04"/>
    <w:rsid w:val="00A94048"/>
    <w:rsid w:val="00A9439A"/>
    <w:rsid w:val="00A9446A"/>
    <w:rsid w:val="00A9481D"/>
    <w:rsid w:val="00A948EC"/>
    <w:rsid w:val="00A94D4D"/>
    <w:rsid w:val="00A94F82"/>
    <w:rsid w:val="00A95154"/>
    <w:rsid w:val="00A951F7"/>
    <w:rsid w:val="00A9523A"/>
    <w:rsid w:val="00A95559"/>
    <w:rsid w:val="00A95F0B"/>
    <w:rsid w:val="00A960E7"/>
    <w:rsid w:val="00A9622E"/>
    <w:rsid w:val="00A9656F"/>
    <w:rsid w:val="00A96651"/>
    <w:rsid w:val="00A96D26"/>
    <w:rsid w:val="00A96DBB"/>
    <w:rsid w:val="00A96ECD"/>
    <w:rsid w:val="00A972B5"/>
    <w:rsid w:val="00A972EE"/>
    <w:rsid w:val="00A97850"/>
    <w:rsid w:val="00A97853"/>
    <w:rsid w:val="00AA05E6"/>
    <w:rsid w:val="00AA066B"/>
    <w:rsid w:val="00AA103D"/>
    <w:rsid w:val="00AA1063"/>
    <w:rsid w:val="00AA12D4"/>
    <w:rsid w:val="00AA16B3"/>
    <w:rsid w:val="00AA1AE8"/>
    <w:rsid w:val="00AA1AF2"/>
    <w:rsid w:val="00AA1FA0"/>
    <w:rsid w:val="00AA209B"/>
    <w:rsid w:val="00AA231C"/>
    <w:rsid w:val="00AA23F1"/>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A7ED4"/>
    <w:rsid w:val="00AB01E3"/>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C65"/>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1CDD"/>
    <w:rsid w:val="00AC2598"/>
    <w:rsid w:val="00AC2D1B"/>
    <w:rsid w:val="00AC2DAB"/>
    <w:rsid w:val="00AC2DCD"/>
    <w:rsid w:val="00AC2FFF"/>
    <w:rsid w:val="00AC313D"/>
    <w:rsid w:val="00AC32F2"/>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2B"/>
    <w:rsid w:val="00AC5AD7"/>
    <w:rsid w:val="00AC5B37"/>
    <w:rsid w:val="00AC5BE3"/>
    <w:rsid w:val="00AC5D42"/>
    <w:rsid w:val="00AC5E83"/>
    <w:rsid w:val="00AC5EDA"/>
    <w:rsid w:val="00AC6508"/>
    <w:rsid w:val="00AC672C"/>
    <w:rsid w:val="00AC692E"/>
    <w:rsid w:val="00AC6AD4"/>
    <w:rsid w:val="00AC6C83"/>
    <w:rsid w:val="00AC6DD5"/>
    <w:rsid w:val="00AC6E73"/>
    <w:rsid w:val="00AC6EDF"/>
    <w:rsid w:val="00AC6FEE"/>
    <w:rsid w:val="00AC7260"/>
    <w:rsid w:val="00AC7D32"/>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406"/>
    <w:rsid w:val="00AD577B"/>
    <w:rsid w:val="00AD57C3"/>
    <w:rsid w:val="00AD59DE"/>
    <w:rsid w:val="00AD6049"/>
    <w:rsid w:val="00AD6151"/>
    <w:rsid w:val="00AD658B"/>
    <w:rsid w:val="00AD6D99"/>
    <w:rsid w:val="00AD7050"/>
    <w:rsid w:val="00AD72A8"/>
    <w:rsid w:val="00AD73EB"/>
    <w:rsid w:val="00AD7744"/>
    <w:rsid w:val="00AD7800"/>
    <w:rsid w:val="00AD7B61"/>
    <w:rsid w:val="00AE008A"/>
    <w:rsid w:val="00AE0328"/>
    <w:rsid w:val="00AE03BB"/>
    <w:rsid w:val="00AE03FA"/>
    <w:rsid w:val="00AE0C0E"/>
    <w:rsid w:val="00AE0C39"/>
    <w:rsid w:val="00AE0F82"/>
    <w:rsid w:val="00AE10C8"/>
    <w:rsid w:val="00AE1326"/>
    <w:rsid w:val="00AE15B0"/>
    <w:rsid w:val="00AE1640"/>
    <w:rsid w:val="00AE1E81"/>
    <w:rsid w:val="00AE2214"/>
    <w:rsid w:val="00AE2268"/>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5BC"/>
    <w:rsid w:val="00B00626"/>
    <w:rsid w:val="00B0072D"/>
    <w:rsid w:val="00B00E16"/>
    <w:rsid w:val="00B01079"/>
    <w:rsid w:val="00B0116F"/>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1A"/>
    <w:rsid w:val="00B047C5"/>
    <w:rsid w:val="00B047E3"/>
    <w:rsid w:val="00B0515F"/>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98D"/>
    <w:rsid w:val="00B23FC3"/>
    <w:rsid w:val="00B24206"/>
    <w:rsid w:val="00B24222"/>
    <w:rsid w:val="00B244E3"/>
    <w:rsid w:val="00B24566"/>
    <w:rsid w:val="00B24909"/>
    <w:rsid w:val="00B24F51"/>
    <w:rsid w:val="00B25438"/>
    <w:rsid w:val="00B25499"/>
    <w:rsid w:val="00B25C81"/>
    <w:rsid w:val="00B25FBE"/>
    <w:rsid w:val="00B26325"/>
    <w:rsid w:val="00B26374"/>
    <w:rsid w:val="00B266F1"/>
    <w:rsid w:val="00B2673D"/>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0DE"/>
    <w:rsid w:val="00B34158"/>
    <w:rsid w:val="00B3458D"/>
    <w:rsid w:val="00B345E0"/>
    <w:rsid w:val="00B34ECD"/>
    <w:rsid w:val="00B35029"/>
    <w:rsid w:val="00B350A5"/>
    <w:rsid w:val="00B353BC"/>
    <w:rsid w:val="00B357F9"/>
    <w:rsid w:val="00B35B04"/>
    <w:rsid w:val="00B35D52"/>
    <w:rsid w:val="00B36283"/>
    <w:rsid w:val="00B366E4"/>
    <w:rsid w:val="00B36711"/>
    <w:rsid w:val="00B37967"/>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3959"/>
    <w:rsid w:val="00B43B0F"/>
    <w:rsid w:val="00B4462D"/>
    <w:rsid w:val="00B4469B"/>
    <w:rsid w:val="00B44E2B"/>
    <w:rsid w:val="00B44FF4"/>
    <w:rsid w:val="00B4504C"/>
    <w:rsid w:val="00B450E0"/>
    <w:rsid w:val="00B4538F"/>
    <w:rsid w:val="00B46476"/>
    <w:rsid w:val="00B46527"/>
    <w:rsid w:val="00B46548"/>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3"/>
    <w:rsid w:val="00B52137"/>
    <w:rsid w:val="00B52430"/>
    <w:rsid w:val="00B526EF"/>
    <w:rsid w:val="00B52932"/>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90F"/>
    <w:rsid w:val="00B60AD6"/>
    <w:rsid w:val="00B616AE"/>
    <w:rsid w:val="00B61757"/>
    <w:rsid w:val="00B6181C"/>
    <w:rsid w:val="00B61957"/>
    <w:rsid w:val="00B61B98"/>
    <w:rsid w:val="00B61BBC"/>
    <w:rsid w:val="00B61E2E"/>
    <w:rsid w:val="00B629EF"/>
    <w:rsid w:val="00B629F9"/>
    <w:rsid w:val="00B62CC5"/>
    <w:rsid w:val="00B63205"/>
    <w:rsid w:val="00B63327"/>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06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ADD"/>
    <w:rsid w:val="00B74C18"/>
    <w:rsid w:val="00B75340"/>
    <w:rsid w:val="00B75574"/>
    <w:rsid w:val="00B76079"/>
    <w:rsid w:val="00B761C0"/>
    <w:rsid w:val="00B76350"/>
    <w:rsid w:val="00B766A8"/>
    <w:rsid w:val="00B76840"/>
    <w:rsid w:val="00B768CF"/>
    <w:rsid w:val="00B76A23"/>
    <w:rsid w:val="00B76AB8"/>
    <w:rsid w:val="00B76D09"/>
    <w:rsid w:val="00B76DBC"/>
    <w:rsid w:val="00B77834"/>
    <w:rsid w:val="00B77B7C"/>
    <w:rsid w:val="00B77BF3"/>
    <w:rsid w:val="00B77CF1"/>
    <w:rsid w:val="00B80280"/>
    <w:rsid w:val="00B80AE9"/>
    <w:rsid w:val="00B81116"/>
    <w:rsid w:val="00B8135C"/>
    <w:rsid w:val="00B8162A"/>
    <w:rsid w:val="00B81656"/>
    <w:rsid w:val="00B81730"/>
    <w:rsid w:val="00B81BB5"/>
    <w:rsid w:val="00B81EE9"/>
    <w:rsid w:val="00B82008"/>
    <w:rsid w:val="00B82055"/>
    <w:rsid w:val="00B823BE"/>
    <w:rsid w:val="00B823D1"/>
    <w:rsid w:val="00B82888"/>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5B5"/>
    <w:rsid w:val="00B85665"/>
    <w:rsid w:val="00B856E9"/>
    <w:rsid w:val="00B858EA"/>
    <w:rsid w:val="00B85A70"/>
    <w:rsid w:val="00B85F78"/>
    <w:rsid w:val="00B85FEB"/>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D70"/>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CD"/>
    <w:rsid w:val="00B950D3"/>
    <w:rsid w:val="00B95788"/>
    <w:rsid w:val="00B95FE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CD1"/>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988"/>
    <w:rsid w:val="00BB1AC6"/>
    <w:rsid w:val="00BB1B40"/>
    <w:rsid w:val="00BB1C40"/>
    <w:rsid w:val="00BB2468"/>
    <w:rsid w:val="00BB2CE4"/>
    <w:rsid w:val="00BB42EE"/>
    <w:rsid w:val="00BB43B0"/>
    <w:rsid w:val="00BB4653"/>
    <w:rsid w:val="00BB4827"/>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2FB"/>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94A"/>
    <w:rsid w:val="00BE0CBF"/>
    <w:rsid w:val="00BE127B"/>
    <w:rsid w:val="00BE1636"/>
    <w:rsid w:val="00BE1662"/>
    <w:rsid w:val="00BE1814"/>
    <w:rsid w:val="00BE19B0"/>
    <w:rsid w:val="00BE1D07"/>
    <w:rsid w:val="00BE1F78"/>
    <w:rsid w:val="00BE3212"/>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CFF"/>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7EA"/>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7A7"/>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315A"/>
    <w:rsid w:val="00C136A1"/>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210E"/>
    <w:rsid w:val="00C32566"/>
    <w:rsid w:val="00C3290D"/>
    <w:rsid w:val="00C32D74"/>
    <w:rsid w:val="00C3307C"/>
    <w:rsid w:val="00C3369B"/>
    <w:rsid w:val="00C3383D"/>
    <w:rsid w:val="00C33935"/>
    <w:rsid w:val="00C33DDC"/>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DDC"/>
    <w:rsid w:val="00C41E9B"/>
    <w:rsid w:val="00C41FF8"/>
    <w:rsid w:val="00C42431"/>
    <w:rsid w:val="00C42562"/>
    <w:rsid w:val="00C42A14"/>
    <w:rsid w:val="00C432DF"/>
    <w:rsid w:val="00C43902"/>
    <w:rsid w:val="00C4417F"/>
    <w:rsid w:val="00C44338"/>
    <w:rsid w:val="00C4497D"/>
    <w:rsid w:val="00C45336"/>
    <w:rsid w:val="00C454AA"/>
    <w:rsid w:val="00C45532"/>
    <w:rsid w:val="00C46083"/>
    <w:rsid w:val="00C4647C"/>
    <w:rsid w:val="00C46595"/>
    <w:rsid w:val="00C46E4B"/>
    <w:rsid w:val="00C4708C"/>
    <w:rsid w:val="00C470D3"/>
    <w:rsid w:val="00C4722D"/>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958"/>
    <w:rsid w:val="00C57ABE"/>
    <w:rsid w:val="00C57F21"/>
    <w:rsid w:val="00C602EA"/>
    <w:rsid w:val="00C604E7"/>
    <w:rsid w:val="00C60637"/>
    <w:rsid w:val="00C607A3"/>
    <w:rsid w:val="00C609BA"/>
    <w:rsid w:val="00C6225C"/>
    <w:rsid w:val="00C62518"/>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062"/>
    <w:rsid w:val="00C65271"/>
    <w:rsid w:val="00C6531B"/>
    <w:rsid w:val="00C654F3"/>
    <w:rsid w:val="00C65504"/>
    <w:rsid w:val="00C6596A"/>
    <w:rsid w:val="00C65BA6"/>
    <w:rsid w:val="00C65BBA"/>
    <w:rsid w:val="00C6606F"/>
    <w:rsid w:val="00C664B1"/>
    <w:rsid w:val="00C6671C"/>
    <w:rsid w:val="00C667A9"/>
    <w:rsid w:val="00C6704B"/>
    <w:rsid w:val="00C67A2D"/>
    <w:rsid w:val="00C67BAF"/>
    <w:rsid w:val="00C67C87"/>
    <w:rsid w:val="00C7001B"/>
    <w:rsid w:val="00C70109"/>
    <w:rsid w:val="00C7089D"/>
    <w:rsid w:val="00C70A61"/>
    <w:rsid w:val="00C71052"/>
    <w:rsid w:val="00C713E3"/>
    <w:rsid w:val="00C716B6"/>
    <w:rsid w:val="00C71F5E"/>
    <w:rsid w:val="00C72088"/>
    <w:rsid w:val="00C722D9"/>
    <w:rsid w:val="00C72DEF"/>
    <w:rsid w:val="00C72ED9"/>
    <w:rsid w:val="00C73106"/>
    <w:rsid w:val="00C73666"/>
    <w:rsid w:val="00C738AD"/>
    <w:rsid w:val="00C7422F"/>
    <w:rsid w:val="00C74868"/>
    <w:rsid w:val="00C7494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8CC"/>
    <w:rsid w:val="00C81A44"/>
    <w:rsid w:val="00C8220C"/>
    <w:rsid w:val="00C82480"/>
    <w:rsid w:val="00C82602"/>
    <w:rsid w:val="00C8277D"/>
    <w:rsid w:val="00C827CB"/>
    <w:rsid w:val="00C82919"/>
    <w:rsid w:val="00C82A82"/>
    <w:rsid w:val="00C82B21"/>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5AEA"/>
    <w:rsid w:val="00C86031"/>
    <w:rsid w:val="00C864DC"/>
    <w:rsid w:val="00C8654C"/>
    <w:rsid w:val="00C86B3F"/>
    <w:rsid w:val="00C8709B"/>
    <w:rsid w:val="00C875EC"/>
    <w:rsid w:val="00C8791B"/>
    <w:rsid w:val="00C87BB8"/>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4E72"/>
    <w:rsid w:val="00C95675"/>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C4D"/>
    <w:rsid w:val="00CA5DFE"/>
    <w:rsid w:val="00CA5F47"/>
    <w:rsid w:val="00CA635F"/>
    <w:rsid w:val="00CA6A0F"/>
    <w:rsid w:val="00CA6FD3"/>
    <w:rsid w:val="00CA7025"/>
    <w:rsid w:val="00CA71C4"/>
    <w:rsid w:val="00CA722D"/>
    <w:rsid w:val="00CA7578"/>
    <w:rsid w:val="00CA7D34"/>
    <w:rsid w:val="00CA7EC6"/>
    <w:rsid w:val="00CB0105"/>
    <w:rsid w:val="00CB0728"/>
    <w:rsid w:val="00CB0922"/>
    <w:rsid w:val="00CB0ADA"/>
    <w:rsid w:val="00CB0B47"/>
    <w:rsid w:val="00CB0BDB"/>
    <w:rsid w:val="00CB0E33"/>
    <w:rsid w:val="00CB0FF8"/>
    <w:rsid w:val="00CB1694"/>
    <w:rsid w:val="00CB1906"/>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5152"/>
    <w:rsid w:val="00CB554F"/>
    <w:rsid w:val="00CB5910"/>
    <w:rsid w:val="00CB5A25"/>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23BA"/>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4C7"/>
    <w:rsid w:val="00CD68A5"/>
    <w:rsid w:val="00CD6B14"/>
    <w:rsid w:val="00CD7108"/>
    <w:rsid w:val="00CD71D5"/>
    <w:rsid w:val="00CD7254"/>
    <w:rsid w:val="00CD731E"/>
    <w:rsid w:val="00CD77C6"/>
    <w:rsid w:val="00CD780D"/>
    <w:rsid w:val="00CD7A72"/>
    <w:rsid w:val="00CD7D29"/>
    <w:rsid w:val="00CE0629"/>
    <w:rsid w:val="00CE080D"/>
    <w:rsid w:val="00CE0B0E"/>
    <w:rsid w:val="00CE0BAD"/>
    <w:rsid w:val="00CE1667"/>
    <w:rsid w:val="00CE16DA"/>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554"/>
    <w:rsid w:val="00CE6AB3"/>
    <w:rsid w:val="00CE6B15"/>
    <w:rsid w:val="00CE6B50"/>
    <w:rsid w:val="00CE6C4E"/>
    <w:rsid w:val="00CE6F69"/>
    <w:rsid w:val="00CE73C6"/>
    <w:rsid w:val="00CE7EB5"/>
    <w:rsid w:val="00CF001D"/>
    <w:rsid w:val="00CF00CA"/>
    <w:rsid w:val="00CF03A8"/>
    <w:rsid w:val="00CF0A8A"/>
    <w:rsid w:val="00CF0CD6"/>
    <w:rsid w:val="00CF1036"/>
    <w:rsid w:val="00CF14F6"/>
    <w:rsid w:val="00CF17D5"/>
    <w:rsid w:val="00CF1966"/>
    <w:rsid w:val="00CF19D1"/>
    <w:rsid w:val="00CF1ABB"/>
    <w:rsid w:val="00CF1E8E"/>
    <w:rsid w:val="00CF2366"/>
    <w:rsid w:val="00CF2692"/>
    <w:rsid w:val="00CF26C8"/>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57FB"/>
    <w:rsid w:val="00CF6115"/>
    <w:rsid w:val="00CF6C47"/>
    <w:rsid w:val="00CF6C5C"/>
    <w:rsid w:val="00CF752A"/>
    <w:rsid w:val="00CF7639"/>
    <w:rsid w:val="00CF7780"/>
    <w:rsid w:val="00CF790A"/>
    <w:rsid w:val="00CF7D67"/>
    <w:rsid w:val="00CF7E40"/>
    <w:rsid w:val="00D00642"/>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B05"/>
    <w:rsid w:val="00D03E46"/>
    <w:rsid w:val="00D03E78"/>
    <w:rsid w:val="00D0413E"/>
    <w:rsid w:val="00D043B6"/>
    <w:rsid w:val="00D04491"/>
    <w:rsid w:val="00D049A0"/>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1C0"/>
    <w:rsid w:val="00D074BD"/>
    <w:rsid w:val="00D07900"/>
    <w:rsid w:val="00D07A87"/>
    <w:rsid w:val="00D07ADD"/>
    <w:rsid w:val="00D07C0C"/>
    <w:rsid w:val="00D07E08"/>
    <w:rsid w:val="00D10288"/>
    <w:rsid w:val="00D10323"/>
    <w:rsid w:val="00D10794"/>
    <w:rsid w:val="00D10D29"/>
    <w:rsid w:val="00D10DA7"/>
    <w:rsid w:val="00D112B1"/>
    <w:rsid w:val="00D1162C"/>
    <w:rsid w:val="00D117E3"/>
    <w:rsid w:val="00D117E8"/>
    <w:rsid w:val="00D11917"/>
    <w:rsid w:val="00D1203C"/>
    <w:rsid w:val="00D12150"/>
    <w:rsid w:val="00D121A3"/>
    <w:rsid w:val="00D12316"/>
    <w:rsid w:val="00D1247B"/>
    <w:rsid w:val="00D129BA"/>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396D"/>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3AC"/>
    <w:rsid w:val="00D343F2"/>
    <w:rsid w:val="00D34483"/>
    <w:rsid w:val="00D350CC"/>
    <w:rsid w:val="00D35355"/>
    <w:rsid w:val="00D35448"/>
    <w:rsid w:val="00D35731"/>
    <w:rsid w:val="00D35FD9"/>
    <w:rsid w:val="00D360B4"/>
    <w:rsid w:val="00D3615F"/>
    <w:rsid w:val="00D363A5"/>
    <w:rsid w:val="00D366ED"/>
    <w:rsid w:val="00D36C6B"/>
    <w:rsid w:val="00D36F84"/>
    <w:rsid w:val="00D400E0"/>
    <w:rsid w:val="00D40107"/>
    <w:rsid w:val="00D4015E"/>
    <w:rsid w:val="00D4058E"/>
    <w:rsid w:val="00D40737"/>
    <w:rsid w:val="00D409A3"/>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D69"/>
    <w:rsid w:val="00D61332"/>
    <w:rsid w:val="00D6162B"/>
    <w:rsid w:val="00D61749"/>
    <w:rsid w:val="00D61B72"/>
    <w:rsid w:val="00D6204E"/>
    <w:rsid w:val="00D623A3"/>
    <w:rsid w:val="00D627DF"/>
    <w:rsid w:val="00D62D72"/>
    <w:rsid w:val="00D6376A"/>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C89"/>
    <w:rsid w:val="00D65E41"/>
    <w:rsid w:val="00D6600D"/>
    <w:rsid w:val="00D66189"/>
    <w:rsid w:val="00D669FF"/>
    <w:rsid w:val="00D66EA4"/>
    <w:rsid w:val="00D6716C"/>
    <w:rsid w:val="00D6738A"/>
    <w:rsid w:val="00D6767D"/>
    <w:rsid w:val="00D67E62"/>
    <w:rsid w:val="00D70390"/>
    <w:rsid w:val="00D70498"/>
    <w:rsid w:val="00D705B3"/>
    <w:rsid w:val="00D711EA"/>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4FE7"/>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0ECC"/>
    <w:rsid w:val="00D8103A"/>
    <w:rsid w:val="00D81470"/>
    <w:rsid w:val="00D815CC"/>
    <w:rsid w:val="00D8194C"/>
    <w:rsid w:val="00D81AE6"/>
    <w:rsid w:val="00D81C6E"/>
    <w:rsid w:val="00D81E4F"/>
    <w:rsid w:val="00D81E99"/>
    <w:rsid w:val="00D8313E"/>
    <w:rsid w:val="00D83187"/>
    <w:rsid w:val="00D834A0"/>
    <w:rsid w:val="00D83A6E"/>
    <w:rsid w:val="00D84122"/>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8D"/>
    <w:rsid w:val="00D902DC"/>
    <w:rsid w:val="00D90436"/>
    <w:rsid w:val="00D909BA"/>
    <w:rsid w:val="00D90A26"/>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7C4"/>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9C2"/>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812"/>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C36"/>
    <w:rsid w:val="00E02277"/>
    <w:rsid w:val="00E022D7"/>
    <w:rsid w:val="00E027EC"/>
    <w:rsid w:val="00E02AB6"/>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DA7"/>
    <w:rsid w:val="00E05E5A"/>
    <w:rsid w:val="00E063AE"/>
    <w:rsid w:val="00E065A9"/>
    <w:rsid w:val="00E06796"/>
    <w:rsid w:val="00E07075"/>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1D2"/>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84A"/>
    <w:rsid w:val="00E17AA4"/>
    <w:rsid w:val="00E17E6F"/>
    <w:rsid w:val="00E203AA"/>
    <w:rsid w:val="00E211AC"/>
    <w:rsid w:val="00E2120A"/>
    <w:rsid w:val="00E21239"/>
    <w:rsid w:val="00E213D8"/>
    <w:rsid w:val="00E2165B"/>
    <w:rsid w:val="00E21728"/>
    <w:rsid w:val="00E218C0"/>
    <w:rsid w:val="00E2200C"/>
    <w:rsid w:val="00E2218E"/>
    <w:rsid w:val="00E22A0A"/>
    <w:rsid w:val="00E232D1"/>
    <w:rsid w:val="00E232DE"/>
    <w:rsid w:val="00E23678"/>
    <w:rsid w:val="00E237D0"/>
    <w:rsid w:val="00E238EA"/>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32"/>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2E55"/>
    <w:rsid w:val="00E43185"/>
    <w:rsid w:val="00E432B9"/>
    <w:rsid w:val="00E432E1"/>
    <w:rsid w:val="00E438BD"/>
    <w:rsid w:val="00E4393A"/>
    <w:rsid w:val="00E44034"/>
    <w:rsid w:val="00E44292"/>
    <w:rsid w:val="00E44965"/>
    <w:rsid w:val="00E44C39"/>
    <w:rsid w:val="00E44D6D"/>
    <w:rsid w:val="00E44F62"/>
    <w:rsid w:val="00E45AF3"/>
    <w:rsid w:val="00E460A9"/>
    <w:rsid w:val="00E4718B"/>
    <w:rsid w:val="00E471C3"/>
    <w:rsid w:val="00E47C8B"/>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C68"/>
    <w:rsid w:val="00E53D10"/>
    <w:rsid w:val="00E53E23"/>
    <w:rsid w:val="00E53F04"/>
    <w:rsid w:val="00E5412C"/>
    <w:rsid w:val="00E541A5"/>
    <w:rsid w:val="00E5435F"/>
    <w:rsid w:val="00E5448D"/>
    <w:rsid w:val="00E54855"/>
    <w:rsid w:val="00E54858"/>
    <w:rsid w:val="00E54B2B"/>
    <w:rsid w:val="00E54BBB"/>
    <w:rsid w:val="00E54E07"/>
    <w:rsid w:val="00E54E54"/>
    <w:rsid w:val="00E54E55"/>
    <w:rsid w:val="00E5506B"/>
    <w:rsid w:val="00E5511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284"/>
    <w:rsid w:val="00E63401"/>
    <w:rsid w:val="00E6353C"/>
    <w:rsid w:val="00E6355F"/>
    <w:rsid w:val="00E6368E"/>
    <w:rsid w:val="00E63C39"/>
    <w:rsid w:val="00E63D98"/>
    <w:rsid w:val="00E64061"/>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5F4E"/>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97895"/>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165"/>
    <w:rsid w:val="00EC2829"/>
    <w:rsid w:val="00EC284B"/>
    <w:rsid w:val="00EC2C6A"/>
    <w:rsid w:val="00EC2D1B"/>
    <w:rsid w:val="00EC32CD"/>
    <w:rsid w:val="00EC32F0"/>
    <w:rsid w:val="00EC33CA"/>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93F"/>
    <w:rsid w:val="00EC6B55"/>
    <w:rsid w:val="00EC6DD7"/>
    <w:rsid w:val="00EC6E9E"/>
    <w:rsid w:val="00EC70DE"/>
    <w:rsid w:val="00EC71CA"/>
    <w:rsid w:val="00EC728E"/>
    <w:rsid w:val="00EC7422"/>
    <w:rsid w:val="00EC7536"/>
    <w:rsid w:val="00EC75A6"/>
    <w:rsid w:val="00EC78C1"/>
    <w:rsid w:val="00EC7B8F"/>
    <w:rsid w:val="00EC7C91"/>
    <w:rsid w:val="00ED0B34"/>
    <w:rsid w:val="00ED0B6D"/>
    <w:rsid w:val="00ED1100"/>
    <w:rsid w:val="00ED1478"/>
    <w:rsid w:val="00ED161E"/>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71D"/>
    <w:rsid w:val="00ED49D6"/>
    <w:rsid w:val="00ED4C61"/>
    <w:rsid w:val="00ED4FDB"/>
    <w:rsid w:val="00ED5052"/>
    <w:rsid w:val="00ED51B8"/>
    <w:rsid w:val="00ED53DA"/>
    <w:rsid w:val="00ED55B4"/>
    <w:rsid w:val="00ED55DA"/>
    <w:rsid w:val="00ED59BF"/>
    <w:rsid w:val="00ED5E2E"/>
    <w:rsid w:val="00ED5F0E"/>
    <w:rsid w:val="00ED60CB"/>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29E5"/>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7E"/>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F00092"/>
    <w:rsid w:val="00F000F2"/>
    <w:rsid w:val="00F0010B"/>
    <w:rsid w:val="00F001F2"/>
    <w:rsid w:val="00F0081B"/>
    <w:rsid w:val="00F01080"/>
    <w:rsid w:val="00F0181B"/>
    <w:rsid w:val="00F01A3A"/>
    <w:rsid w:val="00F022E2"/>
    <w:rsid w:val="00F026F0"/>
    <w:rsid w:val="00F02847"/>
    <w:rsid w:val="00F02949"/>
    <w:rsid w:val="00F02B10"/>
    <w:rsid w:val="00F02E17"/>
    <w:rsid w:val="00F02E61"/>
    <w:rsid w:val="00F0305D"/>
    <w:rsid w:val="00F034D8"/>
    <w:rsid w:val="00F03DC7"/>
    <w:rsid w:val="00F03FFC"/>
    <w:rsid w:val="00F046B8"/>
    <w:rsid w:val="00F04AA2"/>
    <w:rsid w:val="00F04ACF"/>
    <w:rsid w:val="00F051CA"/>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0A3A"/>
    <w:rsid w:val="00F1101D"/>
    <w:rsid w:val="00F11344"/>
    <w:rsid w:val="00F11474"/>
    <w:rsid w:val="00F1197E"/>
    <w:rsid w:val="00F12229"/>
    <w:rsid w:val="00F12243"/>
    <w:rsid w:val="00F1232D"/>
    <w:rsid w:val="00F125FE"/>
    <w:rsid w:val="00F12B7C"/>
    <w:rsid w:val="00F12E95"/>
    <w:rsid w:val="00F136D3"/>
    <w:rsid w:val="00F13931"/>
    <w:rsid w:val="00F139A8"/>
    <w:rsid w:val="00F13C02"/>
    <w:rsid w:val="00F13C1E"/>
    <w:rsid w:val="00F142A4"/>
    <w:rsid w:val="00F144FD"/>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2C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A62"/>
    <w:rsid w:val="00F33C85"/>
    <w:rsid w:val="00F33CF5"/>
    <w:rsid w:val="00F33CFE"/>
    <w:rsid w:val="00F33FDF"/>
    <w:rsid w:val="00F340E3"/>
    <w:rsid w:val="00F340F8"/>
    <w:rsid w:val="00F3430C"/>
    <w:rsid w:val="00F344E0"/>
    <w:rsid w:val="00F34843"/>
    <w:rsid w:val="00F34D70"/>
    <w:rsid w:val="00F34F1D"/>
    <w:rsid w:val="00F34F2C"/>
    <w:rsid w:val="00F354D6"/>
    <w:rsid w:val="00F356D1"/>
    <w:rsid w:val="00F35A3E"/>
    <w:rsid w:val="00F363DB"/>
    <w:rsid w:val="00F36553"/>
    <w:rsid w:val="00F369B2"/>
    <w:rsid w:val="00F36C57"/>
    <w:rsid w:val="00F36D9D"/>
    <w:rsid w:val="00F370FA"/>
    <w:rsid w:val="00F37D85"/>
    <w:rsid w:val="00F401C3"/>
    <w:rsid w:val="00F402E9"/>
    <w:rsid w:val="00F40A41"/>
    <w:rsid w:val="00F40AB2"/>
    <w:rsid w:val="00F40CEB"/>
    <w:rsid w:val="00F414AE"/>
    <w:rsid w:val="00F41641"/>
    <w:rsid w:val="00F4197F"/>
    <w:rsid w:val="00F41989"/>
    <w:rsid w:val="00F42064"/>
    <w:rsid w:val="00F42184"/>
    <w:rsid w:val="00F434A1"/>
    <w:rsid w:val="00F4379E"/>
    <w:rsid w:val="00F437F6"/>
    <w:rsid w:val="00F43970"/>
    <w:rsid w:val="00F4514D"/>
    <w:rsid w:val="00F453E0"/>
    <w:rsid w:val="00F45635"/>
    <w:rsid w:val="00F461DC"/>
    <w:rsid w:val="00F46749"/>
    <w:rsid w:val="00F46A1E"/>
    <w:rsid w:val="00F47077"/>
    <w:rsid w:val="00F47D35"/>
    <w:rsid w:val="00F50337"/>
    <w:rsid w:val="00F5065C"/>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CF6"/>
    <w:rsid w:val="00F63F0D"/>
    <w:rsid w:val="00F642E7"/>
    <w:rsid w:val="00F64412"/>
    <w:rsid w:val="00F647E6"/>
    <w:rsid w:val="00F64A05"/>
    <w:rsid w:val="00F64AF3"/>
    <w:rsid w:val="00F64E33"/>
    <w:rsid w:val="00F6562E"/>
    <w:rsid w:val="00F65706"/>
    <w:rsid w:val="00F65724"/>
    <w:rsid w:val="00F65A01"/>
    <w:rsid w:val="00F65EDB"/>
    <w:rsid w:val="00F66236"/>
    <w:rsid w:val="00F6630C"/>
    <w:rsid w:val="00F6632E"/>
    <w:rsid w:val="00F667FD"/>
    <w:rsid w:val="00F66967"/>
    <w:rsid w:val="00F6735A"/>
    <w:rsid w:val="00F673E1"/>
    <w:rsid w:val="00F67432"/>
    <w:rsid w:val="00F67EC3"/>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221"/>
    <w:rsid w:val="00F75581"/>
    <w:rsid w:val="00F755CC"/>
    <w:rsid w:val="00F75A48"/>
    <w:rsid w:val="00F75B75"/>
    <w:rsid w:val="00F75EA2"/>
    <w:rsid w:val="00F75F01"/>
    <w:rsid w:val="00F763AE"/>
    <w:rsid w:val="00F764F5"/>
    <w:rsid w:val="00F76F76"/>
    <w:rsid w:val="00F77254"/>
    <w:rsid w:val="00F7729E"/>
    <w:rsid w:val="00F77373"/>
    <w:rsid w:val="00F774B5"/>
    <w:rsid w:val="00F774EF"/>
    <w:rsid w:val="00F77624"/>
    <w:rsid w:val="00F776F4"/>
    <w:rsid w:val="00F777A8"/>
    <w:rsid w:val="00F777EC"/>
    <w:rsid w:val="00F7795A"/>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11D"/>
    <w:rsid w:val="00F83381"/>
    <w:rsid w:val="00F8365C"/>
    <w:rsid w:val="00F83BD4"/>
    <w:rsid w:val="00F83D52"/>
    <w:rsid w:val="00F84402"/>
    <w:rsid w:val="00F8493F"/>
    <w:rsid w:val="00F84B79"/>
    <w:rsid w:val="00F84D5A"/>
    <w:rsid w:val="00F84E14"/>
    <w:rsid w:val="00F851E1"/>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940"/>
    <w:rsid w:val="00F96AC6"/>
    <w:rsid w:val="00F96B81"/>
    <w:rsid w:val="00F9747E"/>
    <w:rsid w:val="00F97BF9"/>
    <w:rsid w:val="00F97D50"/>
    <w:rsid w:val="00F97F7C"/>
    <w:rsid w:val="00FA03A6"/>
    <w:rsid w:val="00FA04A1"/>
    <w:rsid w:val="00FA06FC"/>
    <w:rsid w:val="00FA1289"/>
    <w:rsid w:val="00FA163D"/>
    <w:rsid w:val="00FA1D4F"/>
    <w:rsid w:val="00FA1EF6"/>
    <w:rsid w:val="00FA24A4"/>
    <w:rsid w:val="00FA2A3D"/>
    <w:rsid w:val="00FA2C34"/>
    <w:rsid w:val="00FA31FA"/>
    <w:rsid w:val="00FA3545"/>
    <w:rsid w:val="00FA35A5"/>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652"/>
    <w:rsid w:val="00FB3962"/>
    <w:rsid w:val="00FB3AF1"/>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080"/>
    <w:rsid w:val="00FB7840"/>
    <w:rsid w:val="00FB7CC9"/>
    <w:rsid w:val="00FB7D58"/>
    <w:rsid w:val="00FC0197"/>
    <w:rsid w:val="00FC05D7"/>
    <w:rsid w:val="00FC107D"/>
    <w:rsid w:val="00FC11C4"/>
    <w:rsid w:val="00FC1690"/>
    <w:rsid w:val="00FC192B"/>
    <w:rsid w:val="00FC223A"/>
    <w:rsid w:val="00FC2252"/>
    <w:rsid w:val="00FC29A9"/>
    <w:rsid w:val="00FC2B9B"/>
    <w:rsid w:val="00FC2F0B"/>
    <w:rsid w:val="00FC33E3"/>
    <w:rsid w:val="00FC3681"/>
    <w:rsid w:val="00FC3D91"/>
    <w:rsid w:val="00FC4A0F"/>
    <w:rsid w:val="00FC4BBA"/>
    <w:rsid w:val="00FC4C9B"/>
    <w:rsid w:val="00FC5211"/>
    <w:rsid w:val="00FC570E"/>
    <w:rsid w:val="00FC5E5E"/>
    <w:rsid w:val="00FC5E7B"/>
    <w:rsid w:val="00FC621E"/>
    <w:rsid w:val="00FC667E"/>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F5E"/>
    <w:rsid w:val="00FE6506"/>
    <w:rsid w:val="00FE6EF1"/>
    <w:rsid w:val="00FE701A"/>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4F1"/>
    <w:rsid w:val="00FF4649"/>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6AD"/>
    <w:rsid w:val="00FF678F"/>
    <w:rsid w:val="00FF6BF5"/>
    <w:rsid w:val="00FF6CAC"/>
    <w:rsid w:val="00FF6CBD"/>
    <w:rsid w:val="00FF6E17"/>
    <w:rsid w:val="00FF6F49"/>
    <w:rsid w:val="00FF71AD"/>
    <w:rsid w:val="00FF7A62"/>
    <w:rsid w:val="00FF7ADC"/>
    <w:rsid w:val="010C495E"/>
    <w:rsid w:val="010D1A1D"/>
    <w:rsid w:val="01133EFC"/>
    <w:rsid w:val="01164C9B"/>
    <w:rsid w:val="01180C65"/>
    <w:rsid w:val="011C768C"/>
    <w:rsid w:val="012025C4"/>
    <w:rsid w:val="012A0E7A"/>
    <w:rsid w:val="012A0F6C"/>
    <w:rsid w:val="013559DB"/>
    <w:rsid w:val="013C36F1"/>
    <w:rsid w:val="013F64DE"/>
    <w:rsid w:val="0141056C"/>
    <w:rsid w:val="014123E9"/>
    <w:rsid w:val="01506F82"/>
    <w:rsid w:val="01535825"/>
    <w:rsid w:val="015558D0"/>
    <w:rsid w:val="015732D3"/>
    <w:rsid w:val="015A504A"/>
    <w:rsid w:val="015D751A"/>
    <w:rsid w:val="015F7B0C"/>
    <w:rsid w:val="016027F9"/>
    <w:rsid w:val="01606827"/>
    <w:rsid w:val="016629B3"/>
    <w:rsid w:val="01675B04"/>
    <w:rsid w:val="017370D7"/>
    <w:rsid w:val="0176121F"/>
    <w:rsid w:val="017C7058"/>
    <w:rsid w:val="017E5930"/>
    <w:rsid w:val="01852CB2"/>
    <w:rsid w:val="018908EF"/>
    <w:rsid w:val="018A6D3F"/>
    <w:rsid w:val="01906207"/>
    <w:rsid w:val="01950533"/>
    <w:rsid w:val="019B606B"/>
    <w:rsid w:val="019F7214"/>
    <w:rsid w:val="01A26B3C"/>
    <w:rsid w:val="01A40726"/>
    <w:rsid w:val="01A771A5"/>
    <w:rsid w:val="01A84C34"/>
    <w:rsid w:val="01B168CE"/>
    <w:rsid w:val="01BC6980"/>
    <w:rsid w:val="01BE2BA5"/>
    <w:rsid w:val="01C10672"/>
    <w:rsid w:val="01C53CB5"/>
    <w:rsid w:val="01C56FC1"/>
    <w:rsid w:val="01D433A6"/>
    <w:rsid w:val="01D45FCC"/>
    <w:rsid w:val="01D65F49"/>
    <w:rsid w:val="01DB68A8"/>
    <w:rsid w:val="01E12942"/>
    <w:rsid w:val="01E25A1F"/>
    <w:rsid w:val="01E472B1"/>
    <w:rsid w:val="01E86292"/>
    <w:rsid w:val="01FE1E3E"/>
    <w:rsid w:val="020016FD"/>
    <w:rsid w:val="02160B9E"/>
    <w:rsid w:val="02165544"/>
    <w:rsid w:val="021D3934"/>
    <w:rsid w:val="02204829"/>
    <w:rsid w:val="022C48AE"/>
    <w:rsid w:val="022D299F"/>
    <w:rsid w:val="022D2C1E"/>
    <w:rsid w:val="022D4CED"/>
    <w:rsid w:val="02352D96"/>
    <w:rsid w:val="023C1A97"/>
    <w:rsid w:val="02412991"/>
    <w:rsid w:val="024A7D96"/>
    <w:rsid w:val="02646395"/>
    <w:rsid w:val="02651E3C"/>
    <w:rsid w:val="02652628"/>
    <w:rsid w:val="02657635"/>
    <w:rsid w:val="026F4167"/>
    <w:rsid w:val="0270562C"/>
    <w:rsid w:val="02722E1A"/>
    <w:rsid w:val="02794864"/>
    <w:rsid w:val="02807291"/>
    <w:rsid w:val="028B1F5F"/>
    <w:rsid w:val="028C5BB0"/>
    <w:rsid w:val="028E1CA5"/>
    <w:rsid w:val="02906EDE"/>
    <w:rsid w:val="029B0389"/>
    <w:rsid w:val="02A0154A"/>
    <w:rsid w:val="02A07D8D"/>
    <w:rsid w:val="02AA4557"/>
    <w:rsid w:val="02AE677F"/>
    <w:rsid w:val="02B40FB2"/>
    <w:rsid w:val="02B533DF"/>
    <w:rsid w:val="02B734A2"/>
    <w:rsid w:val="02B85F7C"/>
    <w:rsid w:val="02CA4B47"/>
    <w:rsid w:val="02CD1F17"/>
    <w:rsid w:val="02DB2F2F"/>
    <w:rsid w:val="02E27D67"/>
    <w:rsid w:val="02E831DD"/>
    <w:rsid w:val="02F04A0E"/>
    <w:rsid w:val="02F34F9F"/>
    <w:rsid w:val="02F64CEB"/>
    <w:rsid w:val="02F93448"/>
    <w:rsid w:val="03017BD6"/>
    <w:rsid w:val="030C14D3"/>
    <w:rsid w:val="030C5AF8"/>
    <w:rsid w:val="0316322B"/>
    <w:rsid w:val="031E7A8A"/>
    <w:rsid w:val="03204088"/>
    <w:rsid w:val="03204806"/>
    <w:rsid w:val="03225124"/>
    <w:rsid w:val="0324435F"/>
    <w:rsid w:val="032E15A4"/>
    <w:rsid w:val="03317FE4"/>
    <w:rsid w:val="0333285A"/>
    <w:rsid w:val="03387CF5"/>
    <w:rsid w:val="033F4606"/>
    <w:rsid w:val="03405404"/>
    <w:rsid w:val="0343142E"/>
    <w:rsid w:val="03433B80"/>
    <w:rsid w:val="03452F8B"/>
    <w:rsid w:val="03470CF4"/>
    <w:rsid w:val="034D7A1B"/>
    <w:rsid w:val="03514514"/>
    <w:rsid w:val="035374B7"/>
    <w:rsid w:val="035775D7"/>
    <w:rsid w:val="036068CC"/>
    <w:rsid w:val="0361406F"/>
    <w:rsid w:val="0363628C"/>
    <w:rsid w:val="036515CD"/>
    <w:rsid w:val="036C4D3C"/>
    <w:rsid w:val="036D16B9"/>
    <w:rsid w:val="036F0EFA"/>
    <w:rsid w:val="03735FBE"/>
    <w:rsid w:val="03763EBE"/>
    <w:rsid w:val="03876766"/>
    <w:rsid w:val="03892A45"/>
    <w:rsid w:val="038D52B5"/>
    <w:rsid w:val="03912BA4"/>
    <w:rsid w:val="03927556"/>
    <w:rsid w:val="03954691"/>
    <w:rsid w:val="03962AC9"/>
    <w:rsid w:val="039747C3"/>
    <w:rsid w:val="039771EF"/>
    <w:rsid w:val="039917BB"/>
    <w:rsid w:val="039A225E"/>
    <w:rsid w:val="039E314A"/>
    <w:rsid w:val="039F11B9"/>
    <w:rsid w:val="039F5EC9"/>
    <w:rsid w:val="03A33FCA"/>
    <w:rsid w:val="03A360A2"/>
    <w:rsid w:val="03AB0B73"/>
    <w:rsid w:val="03B142F8"/>
    <w:rsid w:val="03B336D0"/>
    <w:rsid w:val="03B4766D"/>
    <w:rsid w:val="03BA3B4C"/>
    <w:rsid w:val="03C66E67"/>
    <w:rsid w:val="03CD26AF"/>
    <w:rsid w:val="03CE188C"/>
    <w:rsid w:val="03DE5C23"/>
    <w:rsid w:val="03E50B1E"/>
    <w:rsid w:val="03E76944"/>
    <w:rsid w:val="03EB0A25"/>
    <w:rsid w:val="03ED53A4"/>
    <w:rsid w:val="03EF0F86"/>
    <w:rsid w:val="03F02ECC"/>
    <w:rsid w:val="03F353AF"/>
    <w:rsid w:val="03F50A81"/>
    <w:rsid w:val="03F5596A"/>
    <w:rsid w:val="03F774AD"/>
    <w:rsid w:val="03FD06B2"/>
    <w:rsid w:val="041C29B4"/>
    <w:rsid w:val="041D1AA8"/>
    <w:rsid w:val="041E4BB7"/>
    <w:rsid w:val="04292C45"/>
    <w:rsid w:val="042F39CC"/>
    <w:rsid w:val="043D246B"/>
    <w:rsid w:val="043F5026"/>
    <w:rsid w:val="04450E64"/>
    <w:rsid w:val="04494B8F"/>
    <w:rsid w:val="044965D2"/>
    <w:rsid w:val="044F5BBD"/>
    <w:rsid w:val="04522FA2"/>
    <w:rsid w:val="046F43C5"/>
    <w:rsid w:val="04700B80"/>
    <w:rsid w:val="047C60AA"/>
    <w:rsid w:val="047E1F5D"/>
    <w:rsid w:val="047F0E64"/>
    <w:rsid w:val="04810144"/>
    <w:rsid w:val="048D242B"/>
    <w:rsid w:val="048D75A5"/>
    <w:rsid w:val="04977A7C"/>
    <w:rsid w:val="04A152F1"/>
    <w:rsid w:val="04A406CF"/>
    <w:rsid w:val="04A61559"/>
    <w:rsid w:val="04A87A12"/>
    <w:rsid w:val="04AC3DDE"/>
    <w:rsid w:val="04B30FB8"/>
    <w:rsid w:val="04B803DB"/>
    <w:rsid w:val="04BC338B"/>
    <w:rsid w:val="04BD4481"/>
    <w:rsid w:val="04C541F1"/>
    <w:rsid w:val="04C7353E"/>
    <w:rsid w:val="04D233BA"/>
    <w:rsid w:val="04D31A46"/>
    <w:rsid w:val="04D57815"/>
    <w:rsid w:val="04D8318E"/>
    <w:rsid w:val="04DD778A"/>
    <w:rsid w:val="04E22AE7"/>
    <w:rsid w:val="04E611DE"/>
    <w:rsid w:val="04EE5806"/>
    <w:rsid w:val="04FE4660"/>
    <w:rsid w:val="05005392"/>
    <w:rsid w:val="050208B9"/>
    <w:rsid w:val="0510526B"/>
    <w:rsid w:val="0510540B"/>
    <w:rsid w:val="051319BD"/>
    <w:rsid w:val="05133582"/>
    <w:rsid w:val="05144864"/>
    <w:rsid w:val="05176B46"/>
    <w:rsid w:val="051A23B1"/>
    <w:rsid w:val="051A6B32"/>
    <w:rsid w:val="05203188"/>
    <w:rsid w:val="05360DA1"/>
    <w:rsid w:val="05371494"/>
    <w:rsid w:val="053810B4"/>
    <w:rsid w:val="05396573"/>
    <w:rsid w:val="053C0042"/>
    <w:rsid w:val="053D3017"/>
    <w:rsid w:val="053D519E"/>
    <w:rsid w:val="05402D04"/>
    <w:rsid w:val="054524EA"/>
    <w:rsid w:val="054C24CF"/>
    <w:rsid w:val="054C699D"/>
    <w:rsid w:val="054E512A"/>
    <w:rsid w:val="05513FA6"/>
    <w:rsid w:val="055175E0"/>
    <w:rsid w:val="055819C3"/>
    <w:rsid w:val="055A6B26"/>
    <w:rsid w:val="0568189D"/>
    <w:rsid w:val="05690DF8"/>
    <w:rsid w:val="0569669D"/>
    <w:rsid w:val="057338DC"/>
    <w:rsid w:val="057872E3"/>
    <w:rsid w:val="0587674A"/>
    <w:rsid w:val="058A5FF6"/>
    <w:rsid w:val="058F1474"/>
    <w:rsid w:val="05901F1F"/>
    <w:rsid w:val="05913049"/>
    <w:rsid w:val="05A5176E"/>
    <w:rsid w:val="05A5777D"/>
    <w:rsid w:val="05A95F8C"/>
    <w:rsid w:val="05AD7E46"/>
    <w:rsid w:val="05B864D6"/>
    <w:rsid w:val="05B9704A"/>
    <w:rsid w:val="05BA0FEC"/>
    <w:rsid w:val="05C737FE"/>
    <w:rsid w:val="05CA14E2"/>
    <w:rsid w:val="05CD5AFE"/>
    <w:rsid w:val="05CD785A"/>
    <w:rsid w:val="05CE67EE"/>
    <w:rsid w:val="05D16DC2"/>
    <w:rsid w:val="05D346E9"/>
    <w:rsid w:val="05DC36B2"/>
    <w:rsid w:val="05E27CCA"/>
    <w:rsid w:val="05E82D00"/>
    <w:rsid w:val="05EA54CC"/>
    <w:rsid w:val="0603596E"/>
    <w:rsid w:val="0605553D"/>
    <w:rsid w:val="060C5773"/>
    <w:rsid w:val="060C7E4C"/>
    <w:rsid w:val="060D67C8"/>
    <w:rsid w:val="06134ADD"/>
    <w:rsid w:val="061A051D"/>
    <w:rsid w:val="061A715A"/>
    <w:rsid w:val="061C27FD"/>
    <w:rsid w:val="062B420D"/>
    <w:rsid w:val="06300FF3"/>
    <w:rsid w:val="063105B6"/>
    <w:rsid w:val="06426812"/>
    <w:rsid w:val="064A0430"/>
    <w:rsid w:val="06524170"/>
    <w:rsid w:val="06575201"/>
    <w:rsid w:val="065F68EA"/>
    <w:rsid w:val="06605BAE"/>
    <w:rsid w:val="0664004D"/>
    <w:rsid w:val="06695881"/>
    <w:rsid w:val="066B7008"/>
    <w:rsid w:val="066C0E89"/>
    <w:rsid w:val="066F5A6D"/>
    <w:rsid w:val="06764C37"/>
    <w:rsid w:val="067830C1"/>
    <w:rsid w:val="067B0231"/>
    <w:rsid w:val="067D7070"/>
    <w:rsid w:val="06802AB3"/>
    <w:rsid w:val="06830615"/>
    <w:rsid w:val="06846666"/>
    <w:rsid w:val="068621B0"/>
    <w:rsid w:val="068C3200"/>
    <w:rsid w:val="0697333B"/>
    <w:rsid w:val="069C0A7C"/>
    <w:rsid w:val="069C27D4"/>
    <w:rsid w:val="06A752B1"/>
    <w:rsid w:val="06B03E4F"/>
    <w:rsid w:val="06B132C8"/>
    <w:rsid w:val="06B43AAB"/>
    <w:rsid w:val="06BF163C"/>
    <w:rsid w:val="06C83F7D"/>
    <w:rsid w:val="06CB5307"/>
    <w:rsid w:val="06E26B9B"/>
    <w:rsid w:val="06E521A1"/>
    <w:rsid w:val="06E95C04"/>
    <w:rsid w:val="06F32A9E"/>
    <w:rsid w:val="06F42BD6"/>
    <w:rsid w:val="06F715AE"/>
    <w:rsid w:val="07034D1C"/>
    <w:rsid w:val="07097065"/>
    <w:rsid w:val="070C015D"/>
    <w:rsid w:val="070D70B9"/>
    <w:rsid w:val="071250C2"/>
    <w:rsid w:val="0716365E"/>
    <w:rsid w:val="07164BA9"/>
    <w:rsid w:val="07197A9D"/>
    <w:rsid w:val="071A0E93"/>
    <w:rsid w:val="07231127"/>
    <w:rsid w:val="07262AF7"/>
    <w:rsid w:val="072C2B08"/>
    <w:rsid w:val="072C43C9"/>
    <w:rsid w:val="072E2942"/>
    <w:rsid w:val="0738342D"/>
    <w:rsid w:val="073C134F"/>
    <w:rsid w:val="073E756C"/>
    <w:rsid w:val="0740063D"/>
    <w:rsid w:val="07450F98"/>
    <w:rsid w:val="074720FD"/>
    <w:rsid w:val="07480851"/>
    <w:rsid w:val="074D639B"/>
    <w:rsid w:val="07507E69"/>
    <w:rsid w:val="075901A2"/>
    <w:rsid w:val="075D645C"/>
    <w:rsid w:val="076138B5"/>
    <w:rsid w:val="07643F67"/>
    <w:rsid w:val="07667214"/>
    <w:rsid w:val="07690258"/>
    <w:rsid w:val="076B4AFA"/>
    <w:rsid w:val="076B75F2"/>
    <w:rsid w:val="076D5A3B"/>
    <w:rsid w:val="077469EE"/>
    <w:rsid w:val="0777202C"/>
    <w:rsid w:val="077A4E0F"/>
    <w:rsid w:val="07871BEA"/>
    <w:rsid w:val="0789055C"/>
    <w:rsid w:val="078E38DA"/>
    <w:rsid w:val="079B4A83"/>
    <w:rsid w:val="07A77AF8"/>
    <w:rsid w:val="07A85F2A"/>
    <w:rsid w:val="07AC6436"/>
    <w:rsid w:val="07B37A22"/>
    <w:rsid w:val="07B942B8"/>
    <w:rsid w:val="07BB152D"/>
    <w:rsid w:val="07BB513F"/>
    <w:rsid w:val="07C027C0"/>
    <w:rsid w:val="07C35645"/>
    <w:rsid w:val="07C6622E"/>
    <w:rsid w:val="07C7493D"/>
    <w:rsid w:val="07C81414"/>
    <w:rsid w:val="07CD0752"/>
    <w:rsid w:val="07CE400B"/>
    <w:rsid w:val="07D63C3C"/>
    <w:rsid w:val="07D859CE"/>
    <w:rsid w:val="07DC1D39"/>
    <w:rsid w:val="07DF7A42"/>
    <w:rsid w:val="07E13FFE"/>
    <w:rsid w:val="07E65285"/>
    <w:rsid w:val="07E76CD1"/>
    <w:rsid w:val="07EF0323"/>
    <w:rsid w:val="07F70BEC"/>
    <w:rsid w:val="07FA016E"/>
    <w:rsid w:val="07FB1F84"/>
    <w:rsid w:val="080073F6"/>
    <w:rsid w:val="08023A2E"/>
    <w:rsid w:val="08057A9C"/>
    <w:rsid w:val="08075345"/>
    <w:rsid w:val="08103675"/>
    <w:rsid w:val="08124C2F"/>
    <w:rsid w:val="081F5180"/>
    <w:rsid w:val="0825579A"/>
    <w:rsid w:val="0827265D"/>
    <w:rsid w:val="08397C6A"/>
    <w:rsid w:val="08414872"/>
    <w:rsid w:val="08473C6C"/>
    <w:rsid w:val="084856CE"/>
    <w:rsid w:val="08495785"/>
    <w:rsid w:val="084D50A1"/>
    <w:rsid w:val="08507A98"/>
    <w:rsid w:val="08654998"/>
    <w:rsid w:val="08693901"/>
    <w:rsid w:val="086A351E"/>
    <w:rsid w:val="086C5C77"/>
    <w:rsid w:val="086F0490"/>
    <w:rsid w:val="086F4BC9"/>
    <w:rsid w:val="087175CD"/>
    <w:rsid w:val="08726B37"/>
    <w:rsid w:val="0875009F"/>
    <w:rsid w:val="087844AC"/>
    <w:rsid w:val="08793087"/>
    <w:rsid w:val="08797A2F"/>
    <w:rsid w:val="087A1E13"/>
    <w:rsid w:val="088010E5"/>
    <w:rsid w:val="088E56C2"/>
    <w:rsid w:val="0892073C"/>
    <w:rsid w:val="0897236D"/>
    <w:rsid w:val="0897769A"/>
    <w:rsid w:val="08993D2C"/>
    <w:rsid w:val="08A22291"/>
    <w:rsid w:val="08A32160"/>
    <w:rsid w:val="08A56B03"/>
    <w:rsid w:val="08A75E77"/>
    <w:rsid w:val="08A77EB5"/>
    <w:rsid w:val="08A80CB9"/>
    <w:rsid w:val="08A90E77"/>
    <w:rsid w:val="08AB101C"/>
    <w:rsid w:val="08AC0EC6"/>
    <w:rsid w:val="08AC7E91"/>
    <w:rsid w:val="08B05C87"/>
    <w:rsid w:val="08C07E86"/>
    <w:rsid w:val="08C127BE"/>
    <w:rsid w:val="08C75554"/>
    <w:rsid w:val="08CA7E3E"/>
    <w:rsid w:val="08CE5109"/>
    <w:rsid w:val="08D611E3"/>
    <w:rsid w:val="08D71525"/>
    <w:rsid w:val="08DB71CA"/>
    <w:rsid w:val="08DF4FEE"/>
    <w:rsid w:val="08E0596C"/>
    <w:rsid w:val="08E63A05"/>
    <w:rsid w:val="08E730D3"/>
    <w:rsid w:val="08E86C37"/>
    <w:rsid w:val="08EA657E"/>
    <w:rsid w:val="090258DE"/>
    <w:rsid w:val="090E46AD"/>
    <w:rsid w:val="09260C91"/>
    <w:rsid w:val="092911A1"/>
    <w:rsid w:val="092B451C"/>
    <w:rsid w:val="092E28BB"/>
    <w:rsid w:val="093102C0"/>
    <w:rsid w:val="09322B75"/>
    <w:rsid w:val="093B07F4"/>
    <w:rsid w:val="0943676C"/>
    <w:rsid w:val="09470063"/>
    <w:rsid w:val="09582ADB"/>
    <w:rsid w:val="095975EF"/>
    <w:rsid w:val="095B2DF6"/>
    <w:rsid w:val="095C5FE5"/>
    <w:rsid w:val="095F7C9B"/>
    <w:rsid w:val="096724F5"/>
    <w:rsid w:val="096A4848"/>
    <w:rsid w:val="097B3FBE"/>
    <w:rsid w:val="098427D0"/>
    <w:rsid w:val="09884F81"/>
    <w:rsid w:val="09895F36"/>
    <w:rsid w:val="098A2B5D"/>
    <w:rsid w:val="098B53D5"/>
    <w:rsid w:val="098D791D"/>
    <w:rsid w:val="0991340E"/>
    <w:rsid w:val="09917035"/>
    <w:rsid w:val="09943F8C"/>
    <w:rsid w:val="09960ACA"/>
    <w:rsid w:val="099D341D"/>
    <w:rsid w:val="09A05EA6"/>
    <w:rsid w:val="09AD3F2F"/>
    <w:rsid w:val="09BB0620"/>
    <w:rsid w:val="09BB0D7D"/>
    <w:rsid w:val="09BD341A"/>
    <w:rsid w:val="09C60384"/>
    <w:rsid w:val="09C87A0F"/>
    <w:rsid w:val="09D3035E"/>
    <w:rsid w:val="09E968B3"/>
    <w:rsid w:val="09EB2230"/>
    <w:rsid w:val="09F769AF"/>
    <w:rsid w:val="0A013F08"/>
    <w:rsid w:val="0A050E82"/>
    <w:rsid w:val="0A083B7D"/>
    <w:rsid w:val="0A0C6DD5"/>
    <w:rsid w:val="0A194D67"/>
    <w:rsid w:val="0A1C334E"/>
    <w:rsid w:val="0A1D5FD3"/>
    <w:rsid w:val="0A1E013F"/>
    <w:rsid w:val="0A1E668C"/>
    <w:rsid w:val="0A204C7D"/>
    <w:rsid w:val="0A342CE0"/>
    <w:rsid w:val="0A3840AD"/>
    <w:rsid w:val="0A3C62C9"/>
    <w:rsid w:val="0A43000F"/>
    <w:rsid w:val="0A454FA6"/>
    <w:rsid w:val="0A475724"/>
    <w:rsid w:val="0A486080"/>
    <w:rsid w:val="0A55419B"/>
    <w:rsid w:val="0A5631F8"/>
    <w:rsid w:val="0A616983"/>
    <w:rsid w:val="0A6401A2"/>
    <w:rsid w:val="0A65703D"/>
    <w:rsid w:val="0A680B65"/>
    <w:rsid w:val="0A6901DE"/>
    <w:rsid w:val="0A6B01B9"/>
    <w:rsid w:val="0A6C1126"/>
    <w:rsid w:val="0A7500B7"/>
    <w:rsid w:val="0A7F5250"/>
    <w:rsid w:val="0AA66FA3"/>
    <w:rsid w:val="0AA71872"/>
    <w:rsid w:val="0AB962AE"/>
    <w:rsid w:val="0ABD2EB6"/>
    <w:rsid w:val="0AC00811"/>
    <w:rsid w:val="0ACB2676"/>
    <w:rsid w:val="0AD072E5"/>
    <w:rsid w:val="0AD10E1E"/>
    <w:rsid w:val="0AD15E65"/>
    <w:rsid w:val="0AD46200"/>
    <w:rsid w:val="0AD613E7"/>
    <w:rsid w:val="0AD80D40"/>
    <w:rsid w:val="0ADC0BEE"/>
    <w:rsid w:val="0ADF2474"/>
    <w:rsid w:val="0AE04BA1"/>
    <w:rsid w:val="0AE41838"/>
    <w:rsid w:val="0AF029EC"/>
    <w:rsid w:val="0AFD5EFB"/>
    <w:rsid w:val="0B060474"/>
    <w:rsid w:val="0B080334"/>
    <w:rsid w:val="0B0968DF"/>
    <w:rsid w:val="0B0A0551"/>
    <w:rsid w:val="0B0A7137"/>
    <w:rsid w:val="0B0C642C"/>
    <w:rsid w:val="0B0C764C"/>
    <w:rsid w:val="0B0E4C81"/>
    <w:rsid w:val="0B1875C9"/>
    <w:rsid w:val="0B226D5B"/>
    <w:rsid w:val="0B2F5330"/>
    <w:rsid w:val="0B382396"/>
    <w:rsid w:val="0B43299C"/>
    <w:rsid w:val="0B46171B"/>
    <w:rsid w:val="0B4B7F02"/>
    <w:rsid w:val="0B51528B"/>
    <w:rsid w:val="0B58010B"/>
    <w:rsid w:val="0B5865C1"/>
    <w:rsid w:val="0B5B0FB3"/>
    <w:rsid w:val="0B610BD1"/>
    <w:rsid w:val="0B6334AB"/>
    <w:rsid w:val="0B6414E2"/>
    <w:rsid w:val="0B650430"/>
    <w:rsid w:val="0B650AEE"/>
    <w:rsid w:val="0B685491"/>
    <w:rsid w:val="0B6D0320"/>
    <w:rsid w:val="0B7065C1"/>
    <w:rsid w:val="0B775081"/>
    <w:rsid w:val="0B7B23BC"/>
    <w:rsid w:val="0B8C30C9"/>
    <w:rsid w:val="0B8D06BC"/>
    <w:rsid w:val="0B9302F7"/>
    <w:rsid w:val="0B9A38AA"/>
    <w:rsid w:val="0B9D453F"/>
    <w:rsid w:val="0BA44F3D"/>
    <w:rsid w:val="0BA4753B"/>
    <w:rsid w:val="0BA56672"/>
    <w:rsid w:val="0BAB7703"/>
    <w:rsid w:val="0BB43046"/>
    <w:rsid w:val="0BB74CAD"/>
    <w:rsid w:val="0BBA2D5A"/>
    <w:rsid w:val="0BC37866"/>
    <w:rsid w:val="0BC55FE5"/>
    <w:rsid w:val="0BC61A82"/>
    <w:rsid w:val="0BC75B04"/>
    <w:rsid w:val="0BCA325C"/>
    <w:rsid w:val="0BDF155D"/>
    <w:rsid w:val="0BE26029"/>
    <w:rsid w:val="0BE3769D"/>
    <w:rsid w:val="0BF26D52"/>
    <w:rsid w:val="0BF75F27"/>
    <w:rsid w:val="0BFF6DD5"/>
    <w:rsid w:val="0C003470"/>
    <w:rsid w:val="0C015791"/>
    <w:rsid w:val="0C0B5E63"/>
    <w:rsid w:val="0C207FA5"/>
    <w:rsid w:val="0C290B61"/>
    <w:rsid w:val="0C2A58E8"/>
    <w:rsid w:val="0C2B4385"/>
    <w:rsid w:val="0C32634C"/>
    <w:rsid w:val="0C3467E1"/>
    <w:rsid w:val="0C395713"/>
    <w:rsid w:val="0C472041"/>
    <w:rsid w:val="0C4B6E49"/>
    <w:rsid w:val="0C4F11CF"/>
    <w:rsid w:val="0C510F8E"/>
    <w:rsid w:val="0C515D12"/>
    <w:rsid w:val="0C5465B4"/>
    <w:rsid w:val="0C5503C3"/>
    <w:rsid w:val="0C586A74"/>
    <w:rsid w:val="0C595A75"/>
    <w:rsid w:val="0C5A0D76"/>
    <w:rsid w:val="0C5A6960"/>
    <w:rsid w:val="0C64695F"/>
    <w:rsid w:val="0C660717"/>
    <w:rsid w:val="0C666C09"/>
    <w:rsid w:val="0C6C4320"/>
    <w:rsid w:val="0C6F2CB2"/>
    <w:rsid w:val="0C6F5B4A"/>
    <w:rsid w:val="0C7672DB"/>
    <w:rsid w:val="0C7A7CEB"/>
    <w:rsid w:val="0C7F661D"/>
    <w:rsid w:val="0C80255B"/>
    <w:rsid w:val="0C8331C4"/>
    <w:rsid w:val="0C842FED"/>
    <w:rsid w:val="0C8B7F38"/>
    <w:rsid w:val="0C9271BE"/>
    <w:rsid w:val="0C9508EB"/>
    <w:rsid w:val="0C974C59"/>
    <w:rsid w:val="0C9A13A6"/>
    <w:rsid w:val="0CA25F89"/>
    <w:rsid w:val="0CA5327C"/>
    <w:rsid w:val="0CAF7E2C"/>
    <w:rsid w:val="0CB31130"/>
    <w:rsid w:val="0CB56468"/>
    <w:rsid w:val="0CBB50E8"/>
    <w:rsid w:val="0CBF7847"/>
    <w:rsid w:val="0CBF7927"/>
    <w:rsid w:val="0CC854F2"/>
    <w:rsid w:val="0CCC4DC6"/>
    <w:rsid w:val="0CCD2405"/>
    <w:rsid w:val="0CD0022E"/>
    <w:rsid w:val="0CD07F18"/>
    <w:rsid w:val="0CD967C3"/>
    <w:rsid w:val="0CDB7220"/>
    <w:rsid w:val="0CE3663D"/>
    <w:rsid w:val="0CE3763E"/>
    <w:rsid w:val="0CE52484"/>
    <w:rsid w:val="0CE62663"/>
    <w:rsid w:val="0CEC085F"/>
    <w:rsid w:val="0CEC3FA8"/>
    <w:rsid w:val="0CEE54C2"/>
    <w:rsid w:val="0CEE7F4F"/>
    <w:rsid w:val="0CF723D1"/>
    <w:rsid w:val="0CFE0275"/>
    <w:rsid w:val="0D024D94"/>
    <w:rsid w:val="0D033B04"/>
    <w:rsid w:val="0D036189"/>
    <w:rsid w:val="0D0427B5"/>
    <w:rsid w:val="0D0A40A7"/>
    <w:rsid w:val="0D11043C"/>
    <w:rsid w:val="0D1A6F6D"/>
    <w:rsid w:val="0D1E6A2C"/>
    <w:rsid w:val="0D2F16CC"/>
    <w:rsid w:val="0D427D2A"/>
    <w:rsid w:val="0D4414B3"/>
    <w:rsid w:val="0D446B7C"/>
    <w:rsid w:val="0D4540F2"/>
    <w:rsid w:val="0D4B4F40"/>
    <w:rsid w:val="0D50281B"/>
    <w:rsid w:val="0D5270B1"/>
    <w:rsid w:val="0D586E66"/>
    <w:rsid w:val="0D59003F"/>
    <w:rsid w:val="0D59312F"/>
    <w:rsid w:val="0D5A3002"/>
    <w:rsid w:val="0D5B7D6B"/>
    <w:rsid w:val="0D600CFE"/>
    <w:rsid w:val="0D604488"/>
    <w:rsid w:val="0D6B64BD"/>
    <w:rsid w:val="0D712BB3"/>
    <w:rsid w:val="0D742766"/>
    <w:rsid w:val="0D7A12F8"/>
    <w:rsid w:val="0D7A3E0A"/>
    <w:rsid w:val="0D817FA7"/>
    <w:rsid w:val="0D823FBF"/>
    <w:rsid w:val="0D8910D0"/>
    <w:rsid w:val="0D9344E1"/>
    <w:rsid w:val="0D935F26"/>
    <w:rsid w:val="0D9608E8"/>
    <w:rsid w:val="0D993C77"/>
    <w:rsid w:val="0D9A405E"/>
    <w:rsid w:val="0DA40558"/>
    <w:rsid w:val="0DA66A8F"/>
    <w:rsid w:val="0DB06B23"/>
    <w:rsid w:val="0DB73788"/>
    <w:rsid w:val="0DB752B7"/>
    <w:rsid w:val="0DBA0112"/>
    <w:rsid w:val="0DBB2D12"/>
    <w:rsid w:val="0DD32B45"/>
    <w:rsid w:val="0DDA58BA"/>
    <w:rsid w:val="0DDC0218"/>
    <w:rsid w:val="0DEA5BC1"/>
    <w:rsid w:val="0DEB2857"/>
    <w:rsid w:val="0DF37262"/>
    <w:rsid w:val="0DF544A3"/>
    <w:rsid w:val="0DFD1F49"/>
    <w:rsid w:val="0DFE3B96"/>
    <w:rsid w:val="0E0444A7"/>
    <w:rsid w:val="0E0E67D1"/>
    <w:rsid w:val="0E10157E"/>
    <w:rsid w:val="0E144344"/>
    <w:rsid w:val="0E147E52"/>
    <w:rsid w:val="0E213EB2"/>
    <w:rsid w:val="0E2555CA"/>
    <w:rsid w:val="0E2912C8"/>
    <w:rsid w:val="0E330261"/>
    <w:rsid w:val="0E3961C2"/>
    <w:rsid w:val="0E3C4B99"/>
    <w:rsid w:val="0E4740BA"/>
    <w:rsid w:val="0E49250E"/>
    <w:rsid w:val="0E4C1B0A"/>
    <w:rsid w:val="0E5A510A"/>
    <w:rsid w:val="0E5C3070"/>
    <w:rsid w:val="0E6513D0"/>
    <w:rsid w:val="0E68341F"/>
    <w:rsid w:val="0E690DCC"/>
    <w:rsid w:val="0E7633DE"/>
    <w:rsid w:val="0E7A3177"/>
    <w:rsid w:val="0E7A7C79"/>
    <w:rsid w:val="0E7C15B7"/>
    <w:rsid w:val="0E8170B7"/>
    <w:rsid w:val="0E830590"/>
    <w:rsid w:val="0E836DB4"/>
    <w:rsid w:val="0E844BBD"/>
    <w:rsid w:val="0E8B5332"/>
    <w:rsid w:val="0E9166DA"/>
    <w:rsid w:val="0E9219B5"/>
    <w:rsid w:val="0E930CC8"/>
    <w:rsid w:val="0E942BA5"/>
    <w:rsid w:val="0E9705D2"/>
    <w:rsid w:val="0E9F105F"/>
    <w:rsid w:val="0EA0683F"/>
    <w:rsid w:val="0EA60E39"/>
    <w:rsid w:val="0EB01B74"/>
    <w:rsid w:val="0EB1384C"/>
    <w:rsid w:val="0EB44C2D"/>
    <w:rsid w:val="0EB56D0A"/>
    <w:rsid w:val="0EBC1DAB"/>
    <w:rsid w:val="0EC044E5"/>
    <w:rsid w:val="0EC41290"/>
    <w:rsid w:val="0ECD71CD"/>
    <w:rsid w:val="0ED20A50"/>
    <w:rsid w:val="0ED23D78"/>
    <w:rsid w:val="0ED430D5"/>
    <w:rsid w:val="0EE830CB"/>
    <w:rsid w:val="0EED475A"/>
    <w:rsid w:val="0EF301B9"/>
    <w:rsid w:val="0EF94F7D"/>
    <w:rsid w:val="0EFB2D83"/>
    <w:rsid w:val="0EFB35D7"/>
    <w:rsid w:val="0F0B4A4B"/>
    <w:rsid w:val="0F1178D8"/>
    <w:rsid w:val="0F2375C0"/>
    <w:rsid w:val="0F25132B"/>
    <w:rsid w:val="0F27652A"/>
    <w:rsid w:val="0F2A5AE0"/>
    <w:rsid w:val="0F314925"/>
    <w:rsid w:val="0F351C8B"/>
    <w:rsid w:val="0F382512"/>
    <w:rsid w:val="0F387F74"/>
    <w:rsid w:val="0F4154A1"/>
    <w:rsid w:val="0F423A74"/>
    <w:rsid w:val="0F500F03"/>
    <w:rsid w:val="0F5A5EAD"/>
    <w:rsid w:val="0F5B1B70"/>
    <w:rsid w:val="0F631BC0"/>
    <w:rsid w:val="0F6B1594"/>
    <w:rsid w:val="0F6B460F"/>
    <w:rsid w:val="0F706805"/>
    <w:rsid w:val="0F763E74"/>
    <w:rsid w:val="0F766F38"/>
    <w:rsid w:val="0F782A72"/>
    <w:rsid w:val="0F7E4F17"/>
    <w:rsid w:val="0F8F0F3C"/>
    <w:rsid w:val="0F9370E5"/>
    <w:rsid w:val="0F96287A"/>
    <w:rsid w:val="0F9A22ED"/>
    <w:rsid w:val="0F9D55D2"/>
    <w:rsid w:val="0FA8477E"/>
    <w:rsid w:val="0FAC6E3C"/>
    <w:rsid w:val="0FAD28C2"/>
    <w:rsid w:val="0FB4292A"/>
    <w:rsid w:val="0FC03D26"/>
    <w:rsid w:val="0FC52AB2"/>
    <w:rsid w:val="0FD05915"/>
    <w:rsid w:val="0FD261E6"/>
    <w:rsid w:val="0FD5390E"/>
    <w:rsid w:val="0FD61503"/>
    <w:rsid w:val="0FD93C02"/>
    <w:rsid w:val="0FDA337D"/>
    <w:rsid w:val="0FED4D4F"/>
    <w:rsid w:val="0FF10F25"/>
    <w:rsid w:val="0FFC2ECA"/>
    <w:rsid w:val="0FFE28E0"/>
    <w:rsid w:val="100979BC"/>
    <w:rsid w:val="100A425F"/>
    <w:rsid w:val="100F61C2"/>
    <w:rsid w:val="10113BE0"/>
    <w:rsid w:val="1011582D"/>
    <w:rsid w:val="10126BA2"/>
    <w:rsid w:val="101C0E76"/>
    <w:rsid w:val="101E1DA5"/>
    <w:rsid w:val="102045E1"/>
    <w:rsid w:val="10270F0A"/>
    <w:rsid w:val="102956CC"/>
    <w:rsid w:val="10344DFF"/>
    <w:rsid w:val="10420126"/>
    <w:rsid w:val="10442820"/>
    <w:rsid w:val="104803DC"/>
    <w:rsid w:val="10493591"/>
    <w:rsid w:val="104A0F48"/>
    <w:rsid w:val="104E782D"/>
    <w:rsid w:val="1051413B"/>
    <w:rsid w:val="1051581C"/>
    <w:rsid w:val="10537A56"/>
    <w:rsid w:val="1067242C"/>
    <w:rsid w:val="106C78FF"/>
    <w:rsid w:val="10704992"/>
    <w:rsid w:val="10740322"/>
    <w:rsid w:val="107558FB"/>
    <w:rsid w:val="107C1064"/>
    <w:rsid w:val="107E597A"/>
    <w:rsid w:val="10810A7E"/>
    <w:rsid w:val="10816DD7"/>
    <w:rsid w:val="10896184"/>
    <w:rsid w:val="108D0F39"/>
    <w:rsid w:val="108E0C1C"/>
    <w:rsid w:val="108F1DD3"/>
    <w:rsid w:val="10952F22"/>
    <w:rsid w:val="109F649D"/>
    <w:rsid w:val="10AE6704"/>
    <w:rsid w:val="10B31CCA"/>
    <w:rsid w:val="10B52FB8"/>
    <w:rsid w:val="10B53D47"/>
    <w:rsid w:val="10B559D9"/>
    <w:rsid w:val="10B56BA5"/>
    <w:rsid w:val="10BC21EF"/>
    <w:rsid w:val="10BC6AC8"/>
    <w:rsid w:val="10C00876"/>
    <w:rsid w:val="10C03197"/>
    <w:rsid w:val="10D12F27"/>
    <w:rsid w:val="10D817B4"/>
    <w:rsid w:val="10DB2800"/>
    <w:rsid w:val="10E010C3"/>
    <w:rsid w:val="10E1108B"/>
    <w:rsid w:val="10E54A20"/>
    <w:rsid w:val="10E80B7B"/>
    <w:rsid w:val="10E946D0"/>
    <w:rsid w:val="10F4306D"/>
    <w:rsid w:val="10FA3873"/>
    <w:rsid w:val="10FC7DE5"/>
    <w:rsid w:val="10FE0950"/>
    <w:rsid w:val="11012897"/>
    <w:rsid w:val="11066D6A"/>
    <w:rsid w:val="111715F7"/>
    <w:rsid w:val="111B2698"/>
    <w:rsid w:val="11214197"/>
    <w:rsid w:val="11243DC2"/>
    <w:rsid w:val="11335DB8"/>
    <w:rsid w:val="113F6A3B"/>
    <w:rsid w:val="11406DEA"/>
    <w:rsid w:val="114113B3"/>
    <w:rsid w:val="11420DE2"/>
    <w:rsid w:val="11451C53"/>
    <w:rsid w:val="11496FF7"/>
    <w:rsid w:val="114C35F8"/>
    <w:rsid w:val="11512C7E"/>
    <w:rsid w:val="11560A9F"/>
    <w:rsid w:val="11587FEF"/>
    <w:rsid w:val="115B3A20"/>
    <w:rsid w:val="11641C13"/>
    <w:rsid w:val="117F1F43"/>
    <w:rsid w:val="11804D07"/>
    <w:rsid w:val="118924B9"/>
    <w:rsid w:val="118B5C7A"/>
    <w:rsid w:val="1193101C"/>
    <w:rsid w:val="11963EE8"/>
    <w:rsid w:val="119864F0"/>
    <w:rsid w:val="119941F1"/>
    <w:rsid w:val="11A20579"/>
    <w:rsid w:val="11A31DC7"/>
    <w:rsid w:val="11A55760"/>
    <w:rsid w:val="11B52414"/>
    <w:rsid w:val="11BA221D"/>
    <w:rsid w:val="11C45831"/>
    <w:rsid w:val="11C46404"/>
    <w:rsid w:val="11C47F5B"/>
    <w:rsid w:val="11C80AA5"/>
    <w:rsid w:val="11C951A3"/>
    <w:rsid w:val="11CE78A5"/>
    <w:rsid w:val="11D04F72"/>
    <w:rsid w:val="11D53790"/>
    <w:rsid w:val="11D54AB8"/>
    <w:rsid w:val="11D73DFE"/>
    <w:rsid w:val="11D86836"/>
    <w:rsid w:val="11DB5A82"/>
    <w:rsid w:val="11EF13B8"/>
    <w:rsid w:val="11F3345D"/>
    <w:rsid w:val="11F86514"/>
    <w:rsid w:val="11FF13B5"/>
    <w:rsid w:val="120843BD"/>
    <w:rsid w:val="120968B7"/>
    <w:rsid w:val="1209776E"/>
    <w:rsid w:val="120F5D3D"/>
    <w:rsid w:val="12113BBD"/>
    <w:rsid w:val="12124D80"/>
    <w:rsid w:val="121623B7"/>
    <w:rsid w:val="121B3014"/>
    <w:rsid w:val="122600DE"/>
    <w:rsid w:val="12267AA5"/>
    <w:rsid w:val="12332331"/>
    <w:rsid w:val="12355917"/>
    <w:rsid w:val="123B1007"/>
    <w:rsid w:val="123D703E"/>
    <w:rsid w:val="1241410C"/>
    <w:rsid w:val="12414AE1"/>
    <w:rsid w:val="12450E5A"/>
    <w:rsid w:val="125054AF"/>
    <w:rsid w:val="12532435"/>
    <w:rsid w:val="125719E9"/>
    <w:rsid w:val="126717D2"/>
    <w:rsid w:val="126767E6"/>
    <w:rsid w:val="12686846"/>
    <w:rsid w:val="126A2168"/>
    <w:rsid w:val="126B09E0"/>
    <w:rsid w:val="126B49A2"/>
    <w:rsid w:val="126C105B"/>
    <w:rsid w:val="126F4B13"/>
    <w:rsid w:val="126F53DF"/>
    <w:rsid w:val="127312EE"/>
    <w:rsid w:val="12737B7A"/>
    <w:rsid w:val="12781A54"/>
    <w:rsid w:val="127F4D4B"/>
    <w:rsid w:val="12841725"/>
    <w:rsid w:val="128A5683"/>
    <w:rsid w:val="128C15B4"/>
    <w:rsid w:val="128C5DA5"/>
    <w:rsid w:val="128F5190"/>
    <w:rsid w:val="12933037"/>
    <w:rsid w:val="12966EB2"/>
    <w:rsid w:val="129800FC"/>
    <w:rsid w:val="129908C6"/>
    <w:rsid w:val="129E79E1"/>
    <w:rsid w:val="12A016A4"/>
    <w:rsid w:val="12A1786F"/>
    <w:rsid w:val="12A32781"/>
    <w:rsid w:val="12AA7A5F"/>
    <w:rsid w:val="12AB4984"/>
    <w:rsid w:val="12AC666E"/>
    <w:rsid w:val="12B47507"/>
    <w:rsid w:val="12B81F5D"/>
    <w:rsid w:val="12BD0377"/>
    <w:rsid w:val="12BD6A21"/>
    <w:rsid w:val="12C405CB"/>
    <w:rsid w:val="12CC1C27"/>
    <w:rsid w:val="12DD6571"/>
    <w:rsid w:val="12E52116"/>
    <w:rsid w:val="12E845BB"/>
    <w:rsid w:val="12EA1A69"/>
    <w:rsid w:val="12EE09AF"/>
    <w:rsid w:val="12F44371"/>
    <w:rsid w:val="12F46E91"/>
    <w:rsid w:val="12F83C19"/>
    <w:rsid w:val="12FB1585"/>
    <w:rsid w:val="12FE16AE"/>
    <w:rsid w:val="13041DA3"/>
    <w:rsid w:val="13047F74"/>
    <w:rsid w:val="13050938"/>
    <w:rsid w:val="1308442A"/>
    <w:rsid w:val="130F290F"/>
    <w:rsid w:val="13103BBF"/>
    <w:rsid w:val="131C01AB"/>
    <w:rsid w:val="1324514D"/>
    <w:rsid w:val="13282AD8"/>
    <w:rsid w:val="132F6F99"/>
    <w:rsid w:val="132F7F4D"/>
    <w:rsid w:val="13317C3B"/>
    <w:rsid w:val="13355797"/>
    <w:rsid w:val="13357B14"/>
    <w:rsid w:val="133C1333"/>
    <w:rsid w:val="133D2167"/>
    <w:rsid w:val="1342167D"/>
    <w:rsid w:val="13435FB3"/>
    <w:rsid w:val="134B5485"/>
    <w:rsid w:val="134D461A"/>
    <w:rsid w:val="13552305"/>
    <w:rsid w:val="135774A9"/>
    <w:rsid w:val="135940E7"/>
    <w:rsid w:val="13594E1E"/>
    <w:rsid w:val="135D68D2"/>
    <w:rsid w:val="13642539"/>
    <w:rsid w:val="136F3054"/>
    <w:rsid w:val="1370155D"/>
    <w:rsid w:val="13742F19"/>
    <w:rsid w:val="137F6C6B"/>
    <w:rsid w:val="13801750"/>
    <w:rsid w:val="138226F8"/>
    <w:rsid w:val="13825C22"/>
    <w:rsid w:val="13847EDE"/>
    <w:rsid w:val="13890941"/>
    <w:rsid w:val="138D7768"/>
    <w:rsid w:val="13930862"/>
    <w:rsid w:val="139F4FB6"/>
    <w:rsid w:val="13A110FC"/>
    <w:rsid w:val="13A5793F"/>
    <w:rsid w:val="13A74B8B"/>
    <w:rsid w:val="13BF3024"/>
    <w:rsid w:val="13C3245A"/>
    <w:rsid w:val="13C42055"/>
    <w:rsid w:val="13C45D6F"/>
    <w:rsid w:val="13C504ED"/>
    <w:rsid w:val="13C9789A"/>
    <w:rsid w:val="13CA595D"/>
    <w:rsid w:val="13CC2EA2"/>
    <w:rsid w:val="13D01EA5"/>
    <w:rsid w:val="13D55A9D"/>
    <w:rsid w:val="13D80056"/>
    <w:rsid w:val="13D950A8"/>
    <w:rsid w:val="13DB6016"/>
    <w:rsid w:val="13E02D00"/>
    <w:rsid w:val="13EA6EC7"/>
    <w:rsid w:val="13EC6C6C"/>
    <w:rsid w:val="13FA563E"/>
    <w:rsid w:val="14004927"/>
    <w:rsid w:val="14007C88"/>
    <w:rsid w:val="14081235"/>
    <w:rsid w:val="14144759"/>
    <w:rsid w:val="14151730"/>
    <w:rsid w:val="141567E3"/>
    <w:rsid w:val="1418310B"/>
    <w:rsid w:val="14186FC1"/>
    <w:rsid w:val="14196D87"/>
    <w:rsid w:val="141A3F4D"/>
    <w:rsid w:val="141E6BE2"/>
    <w:rsid w:val="141F395D"/>
    <w:rsid w:val="14233B0C"/>
    <w:rsid w:val="142B3367"/>
    <w:rsid w:val="142B7E6B"/>
    <w:rsid w:val="14321117"/>
    <w:rsid w:val="14470988"/>
    <w:rsid w:val="144F57B8"/>
    <w:rsid w:val="14635CD3"/>
    <w:rsid w:val="14656234"/>
    <w:rsid w:val="14660B59"/>
    <w:rsid w:val="14671FBE"/>
    <w:rsid w:val="14756E83"/>
    <w:rsid w:val="147708C4"/>
    <w:rsid w:val="147C4F08"/>
    <w:rsid w:val="147F0A1D"/>
    <w:rsid w:val="14827329"/>
    <w:rsid w:val="14865A15"/>
    <w:rsid w:val="149062F9"/>
    <w:rsid w:val="1492585C"/>
    <w:rsid w:val="14936E8B"/>
    <w:rsid w:val="149D1A39"/>
    <w:rsid w:val="149D77B8"/>
    <w:rsid w:val="149F3DAA"/>
    <w:rsid w:val="14A16998"/>
    <w:rsid w:val="14AC0AA0"/>
    <w:rsid w:val="14AC590C"/>
    <w:rsid w:val="14AE481F"/>
    <w:rsid w:val="14B8329F"/>
    <w:rsid w:val="14B841DB"/>
    <w:rsid w:val="14C254FE"/>
    <w:rsid w:val="14C33D59"/>
    <w:rsid w:val="14C83F63"/>
    <w:rsid w:val="14C8798C"/>
    <w:rsid w:val="14CA3909"/>
    <w:rsid w:val="14CA76FA"/>
    <w:rsid w:val="14CC0004"/>
    <w:rsid w:val="14D2772A"/>
    <w:rsid w:val="14D46BFC"/>
    <w:rsid w:val="14D508D1"/>
    <w:rsid w:val="14D5754F"/>
    <w:rsid w:val="14D87AB8"/>
    <w:rsid w:val="14DE2154"/>
    <w:rsid w:val="14DE4E2E"/>
    <w:rsid w:val="14DE7132"/>
    <w:rsid w:val="14E001BA"/>
    <w:rsid w:val="14E34500"/>
    <w:rsid w:val="14F87392"/>
    <w:rsid w:val="150303FE"/>
    <w:rsid w:val="1504484F"/>
    <w:rsid w:val="15071474"/>
    <w:rsid w:val="1508279B"/>
    <w:rsid w:val="15085C70"/>
    <w:rsid w:val="1518281B"/>
    <w:rsid w:val="151B290B"/>
    <w:rsid w:val="15213997"/>
    <w:rsid w:val="15252333"/>
    <w:rsid w:val="15286A35"/>
    <w:rsid w:val="152A2783"/>
    <w:rsid w:val="15305969"/>
    <w:rsid w:val="15316619"/>
    <w:rsid w:val="15327EAE"/>
    <w:rsid w:val="15347713"/>
    <w:rsid w:val="15386CD3"/>
    <w:rsid w:val="15444F43"/>
    <w:rsid w:val="15482AD5"/>
    <w:rsid w:val="1548634B"/>
    <w:rsid w:val="154A0AF6"/>
    <w:rsid w:val="154B0C79"/>
    <w:rsid w:val="154D11F7"/>
    <w:rsid w:val="15520F9F"/>
    <w:rsid w:val="15586C43"/>
    <w:rsid w:val="155A4FAD"/>
    <w:rsid w:val="155C2E36"/>
    <w:rsid w:val="155C7561"/>
    <w:rsid w:val="155E25D8"/>
    <w:rsid w:val="15647B47"/>
    <w:rsid w:val="15662D3D"/>
    <w:rsid w:val="15687455"/>
    <w:rsid w:val="156C7CC0"/>
    <w:rsid w:val="156E719B"/>
    <w:rsid w:val="157170E2"/>
    <w:rsid w:val="157322AD"/>
    <w:rsid w:val="15827405"/>
    <w:rsid w:val="158372C0"/>
    <w:rsid w:val="158A5950"/>
    <w:rsid w:val="158C6131"/>
    <w:rsid w:val="158F3528"/>
    <w:rsid w:val="15964C14"/>
    <w:rsid w:val="15971BBD"/>
    <w:rsid w:val="1598327B"/>
    <w:rsid w:val="159B5292"/>
    <w:rsid w:val="15A464D9"/>
    <w:rsid w:val="15A86843"/>
    <w:rsid w:val="15AD0BAC"/>
    <w:rsid w:val="15B032ED"/>
    <w:rsid w:val="15BE3365"/>
    <w:rsid w:val="15BF504C"/>
    <w:rsid w:val="15C31C68"/>
    <w:rsid w:val="15C95D32"/>
    <w:rsid w:val="15D1208E"/>
    <w:rsid w:val="15D81131"/>
    <w:rsid w:val="15DB7D82"/>
    <w:rsid w:val="15DE2B6E"/>
    <w:rsid w:val="15E02F81"/>
    <w:rsid w:val="15F719B2"/>
    <w:rsid w:val="15FF2162"/>
    <w:rsid w:val="160167A4"/>
    <w:rsid w:val="16035EEB"/>
    <w:rsid w:val="16062DDD"/>
    <w:rsid w:val="160C2131"/>
    <w:rsid w:val="160F69C8"/>
    <w:rsid w:val="161D355D"/>
    <w:rsid w:val="16212E53"/>
    <w:rsid w:val="16245CEF"/>
    <w:rsid w:val="16252150"/>
    <w:rsid w:val="162643D0"/>
    <w:rsid w:val="16273726"/>
    <w:rsid w:val="162C7AA6"/>
    <w:rsid w:val="162E5D6F"/>
    <w:rsid w:val="16373015"/>
    <w:rsid w:val="16450F31"/>
    <w:rsid w:val="16485C24"/>
    <w:rsid w:val="1649610D"/>
    <w:rsid w:val="16500004"/>
    <w:rsid w:val="165132D0"/>
    <w:rsid w:val="165222FF"/>
    <w:rsid w:val="16575410"/>
    <w:rsid w:val="1658532D"/>
    <w:rsid w:val="165D0636"/>
    <w:rsid w:val="166F5F57"/>
    <w:rsid w:val="16772FAE"/>
    <w:rsid w:val="168213C4"/>
    <w:rsid w:val="16925AC4"/>
    <w:rsid w:val="16940E11"/>
    <w:rsid w:val="16951DCA"/>
    <w:rsid w:val="169D3F14"/>
    <w:rsid w:val="169D7741"/>
    <w:rsid w:val="16A85C54"/>
    <w:rsid w:val="16A86DE8"/>
    <w:rsid w:val="16AC11D6"/>
    <w:rsid w:val="16AE28AB"/>
    <w:rsid w:val="16B1191C"/>
    <w:rsid w:val="16B64372"/>
    <w:rsid w:val="16C169B6"/>
    <w:rsid w:val="16C37F81"/>
    <w:rsid w:val="16C56E23"/>
    <w:rsid w:val="16CC7D0F"/>
    <w:rsid w:val="16CD5C62"/>
    <w:rsid w:val="16CF73F9"/>
    <w:rsid w:val="16D42410"/>
    <w:rsid w:val="16D93B6E"/>
    <w:rsid w:val="16F24E28"/>
    <w:rsid w:val="16F365EF"/>
    <w:rsid w:val="16FF417D"/>
    <w:rsid w:val="170B5596"/>
    <w:rsid w:val="171213BB"/>
    <w:rsid w:val="17132049"/>
    <w:rsid w:val="1713493E"/>
    <w:rsid w:val="17143667"/>
    <w:rsid w:val="171747D5"/>
    <w:rsid w:val="172029ED"/>
    <w:rsid w:val="172F2F87"/>
    <w:rsid w:val="17312575"/>
    <w:rsid w:val="17334783"/>
    <w:rsid w:val="17365ED8"/>
    <w:rsid w:val="173727B1"/>
    <w:rsid w:val="173E41F7"/>
    <w:rsid w:val="17404D6C"/>
    <w:rsid w:val="174139CE"/>
    <w:rsid w:val="17436B96"/>
    <w:rsid w:val="17465829"/>
    <w:rsid w:val="17472FBB"/>
    <w:rsid w:val="174B6A17"/>
    <w:rsid w:val="174F63ED"/>
    <w:rsid w:val="175300E8"/>
    <w:rsid w:val="175360F8"/>
    <w:rsid w:val="175442B0"/>
    <w:rsid w:val="175A5193"/>
    <w:rsid w:val="175A7120"/>
    <w:rsid w:val="175B40E1"/>
    <w:rsid w:val="175C1CDE"/>
    <w:rsid w:val="17637BB3"/>
    <w:rsid w:val="1766342E"/>
    <w:rsid w:val="17735291"/>
    <w:rsid w:val="177B3818"/>
    <w:rsid w:val="17822817"/>
    <w:rsid w:val="17875A6D"/>
    <w:rsid w:val="178B6868"/>
    <w:rsid w:val="1791083A"/>
    <w:rsid w:val="1792342B"/>
    <w:rsid w:val="17960915"/>
    <w:rsid w:val="179822AD"/>
    <w:rsid w:val="179D3E0B"/>
    <w:rsid w:val="17A309BB"/>
    <w:rsid w:val="17A758E8"/>
    <w:rsid w:val="17AB4D67"/>
    <w:rsid w:val="17B157B7"/>
    <w:rsid w:val="17B6338D"/>
    <w:rsid w:val="17BE22C4"/>
    <w:rsid w:val="17C32023"/>
    <w:rsid w:val="17C37739"/>
    <w:rsid w:val="17C8086D"/>
    <w:rsid w:val="17C90522"/>
    <w:rsid w:val="17D848E9"/>
    <w:rsid w:val="17E13CB2"/>
    <w:rsid w:val="17E256C6"/>
    <w:rsid w:val="17E54960"/>
    <w:rsid w:val="17E8166D"/>
    <w:rsid w:val="17E81DA4"/>
    <w:rsid w:val="17E8299C"/>
    <w:rsid w:val="17E91B5B"/>
    <w:rsid w:val="17EA1BFC"/>
    <w:rsid w:val="17F728EF"/>
    <w:rsid w:val="17F7669E"/>
    <w:rsid w:val="17FC093B"/>
    <w:rsid w:val="17FC6851"/>
    <w:rsid w:val="18021F6C"/>
    <w:rsid w:val="18051630"/>
    <w:rsid w:val="180606E2"/>
    <w:rsid w:val="180A4685"/>
    <w:rsid w:val="180C427B"/>
    <w:rsid w:val="180C67CF"/>
    <w:rsid w:val="18127030"/>
    <w:rsid w:val="181E3B3F"/>
    <w:rsid w:val="181F48B7"/>
    <w:rsid w:val="182421E9"/>
    <w:rsid w:val="18314EE3"/>
    <w:rsid w:val="183431DA"/>
    <w:rsid w:val="183528E4"/>
    <w:rsid w:val="183C7154"/>
    <w:rsid w:val="18421530"/>
    <w:rsid w:val="18450FF3"/>
    <w:rsid w:val="18497DE5"/>
    <w:rsid w:val="18497E3A"/>
    <w:rsid w:val="184B7F6C"/>
    <w:rsid w:val="18570C4A"/>
    <w:rsid w:val="18572B51"/>
    <w:rsid w:val="18583A11"/>
    <w:rsid w:val="185F5C7F"/>
    <w:rsid w:val="18611566"/>
    <w:rsid w:val="18697890"/>
    <w:rsid w:val="1871198A"/>
    <w:rsid w:val="18736753"/>
    <w:rsid w:val="18742A31"/>
    <w:rsid w:val="18805A77"/>
    <w:rsid w:val="188A5154"/>
    <w:rsid w:val="188C6A27"/>
    <w:rsid w:val="189244C9"/>
    <w:rsid w:val="18951997"/>
    <w:rsid w:val="189A4FE8"/>
    <w:rsid w:val="18AB576A"/>
    <w:rsid w:val="18B13661"/>
    <w:rsid w:val="18B90FAD"/>
    <w:rsid w:val="18B9671A"/>
    <w:rsid w:val="18BA519C"/>
    <w:rsid w:val="18C243E2"/>
    <w:rsid w:val="18C34A12"/>
    <w:rsid w:val="18C95EE4"/>
    <w:rsid w:val="18CC1B6E"/>
    <w:rsid w:val="18CE6058"/>
    <w:rsid w:val="18D17BDE"/>
    <w:rsid w:val="18DE0FC2"/>
    <w:rsid w:val="18E623B1"/>
    <w:rsid w:val="18E714B6"/>
    <w:rsid w:val="18E834E7"/>
    <w:rsid w:val="18EF53A1"/>
    <w:rsid w:val="18F45048"/>
    <w:rsid w:val="18F50B28"/>
    <w:rsid w:val="19005776"/>
    <w:rsid w:val="19021628"/>
    <w:rsid w:val="1907037F"/>
    <w:rsid w:val="19081990"/>
    <w:rsid w:val="190D6C34"/>
    <w:rsid w:val="19184EF7"/>
    <w:rsid w:val="191A4EAC"/>
    <w:rsid w:val="191B047A"/>
    <w:rsid w:val="191B7DBC"/>
    <w:rsid w:val="191C014F"/>
    <w:rsid w:val="19246461"/>
    <w:rsid w:val="19246F25"/>
    <w:rsid w:val="192C1826"/>
    <w:rsid w:val="192F5DB3"/>
    <w:rsid w:val="193158AD"/>
    <w:rsid w:val="19351BF4"/>
    <w:rsid w:val="193A2AA1"/>
    <w:rsid w:val="193D630C"/>
    <w:rsid w:val="193F5103"/>
    <w:rsid w:val="194807F8"/>
    <w:rsid w:val="19492923"/>
    <w:rsid w:val="1949335C"/>
    <w:rsid w:val="19496E30"/>
    <w:rsid w:val="19676C6A"/>
    <w:rsid w:val="196C7EA9"/>
    <w:rsid w:val="19704561"/>
    <w:rsid w:val="197366E5"/>
    <w:rsid w:val="1977242B"/>
    <w:rsid w:val="19786E33"/>
    <w:rsid w:val="197F59FF"/>
    <w:rsid w:val="198262DD"/>
    <w:rsid w:val="198A3FFB"/>
    <w:rsid w:val="199350AE"/>
    <w:rsid w:val="19A107D6"/>
    <w:rsid w:val="19A37AD5"/>
    <w:rsid w:val="19A607A4"/>
    <w:rsid w:val="19A62CEC"/>
    <w:rsid w:val="19AB55C4"/>
    <w:rsid w:val="19AB7F7F"/>
    <w:rsid w:val="19B52E1D"/>
    <w:rsid w:val="19BB461E"/>
    <w:rsid w:val="19BB61DD"/>
    <w:rsid w:val="19C33C6C"/>
    <w:rsid w:val="19C512E7"/>
    <w:rsid w:val="19C53AC6"/>
    <w:rsid w:val="19CD797E"/>
    <w:rsid w:val="19D46EE6"/>
    <w:rsid w:val="19D56E67"/>
    <w:rsid w:val="19D658CD"/>
    <w:rsid w:val="19DE73F1"/>
    <w:rsid w:val="19E15D0E"/>
    <w:rsid w:val="19E40788"/>
    <w:rsid w:val="19E629C1"/>
    <w:rsid w:val="19F2443A"/>
    <w:rsid w:val="1A026420"/>
    <w:rsid w:val="1A0F1B38"/>
    <w:rsid w:val="1A174497"/>
    <w:rsid w:val="1A1F00C1"/>
    <w:rsid w:val="1A237696"/>
    <w:rsid w:val="1A25642A"/>
    <w:rsid w:val="1A262FD0"/>
    <w:rsid w:val="1A307276"/>
    <w:rsid w:val="1A36488D"/>
    <w:rsid w:val="1A3F7EB1"/>
    <w:rsid w:val="1A601E94"/>
    <w:rsid w:val="1A60570D"/>
    <w:rsid w:val="1A6322C6"/>
    <w:rsid w:val="1A6A6D14"/>
    <w:rsid w:val="1A6E6352"/>
    <w:rsid w:val="1A71131B"/>
    <w:rsid w:val="1A734D82"/>
    <w:rsid w:val="1A756851"/>
    <w:rsid w:val="1A797811"/>
    <w:rsid w:val="1A7B01D6"/>
    <w:rsid w:val="1A7E3B0A"/>
    <w:rsid w:val="1A7E5728"/>
    <w:rsid w:val="1A844054"/>
    <w:rsid w:val="1A87553C"/>
    <w:rsid w:val="1A8C0C63"/>
    <w:rsid w:val="1A8E1B0C"/>
    <w:rsid w:val="1A981101"/>
    <w:rsid w:val="1A9A25C1"/>
    <w:rsid w:val="1A9D0459"/>
    <w:rsid w:val="1AA1162B"/>
    <w:rsid w:val="1AA22B1D"/>
    <w:rsid w:val="1AAF1729"/>
    <w:rsid w:val="1ABD350D"/>
    <w:rsid w:val="1AC55CEA"/>
    <w:rsid w:val="1AC72C9D"/>
    <w:rsid w:val="1AC82879"/>
    <w:rsid w:val="1ACD075F"/>
    <w:rsid w:val="1AD034D4"/>
    <w:rsid w:val="1AD03D41"/>
    <w:rsid w:val="1AD44C40"/>
    <w:rsid w:val="1AD459AF"/>
    <w:rsid w:val="1AD54327"/>
    <w:rsid w:val="1AD6130A"/>
    <w:rsid w:val="1ADD1FA4"/>
    <w:rsid w:val="1AE81291"/>
    <w:rsid w:val="1AE91363"/>
    <w:rsid w:val="1AEA2E97"/>
    <w:rsid w:val="1AEC4FF7"/>
    <w:rsid w:val="1AF74389"/>
    <w:rsid w:val="1AF970A7"/>
    <w:rsid w:val="1AFE1490"/>
    <w:rsid w:val="1B006DCD"/>
    <w:rsid w:val="1B0118DD"/>
    <w:rsid w:val="1B047A9C"/>
    <w:rsid w:val="1B076AA7"/>
    <w:rsid w:val="1B12140A"/>
    <w:rsid w:val="1B131A74"/>
    <w:rsid w:val="1B1943C1"/>
    <w:rsid w:val="1B1E1D56"/>
    <w:rsid w:val="1B22070E"/>
    <w:rsid w:val="1B2274B3"/>
    <w:rsid w:val="1B333D81"/>
    <w:rsid w:val="1B396BFB"/>
    <w:rsid w:val="1B3B17B1"/>
    <w:rsid w:val="1B3C6D9E"/>
    <w:rsid w:val="1B3D5CF6"/>
    <w:rsid w:val="1B4A0BF7"/>
    <w:rsid w:val="1B561B36"/>
    <w:rsid w:val="1B610EC6"/>
    <w:rsid w:val="1B6933E2"/>
    <w:rsid w:val="1B695762"/>
    <w:rsid w:val="1B6B0FFA"/>
    <w:rsid w:val="1B752443"/>
    <w:rsid w:val="1B7D3A69"/>
    <w:rsid w:val="1B802A99"/>
    <w:rsid w:val="1B832316"/>
    <w:rsid w:val="1B836142"/>
    <w:rsid w:val="1B840A37"/>
    <w:rsid w:val="1B953D68"/>
    <w:rsid w:val="1B9A410E"/>
    <w:rsid w:val="1B9E27A5"/>
    <w:rsid w:val="1BA25379"/>
    <w:rsid w:val="1BAF0BF3"/>
    <w:rsid w:val="1BBE3B4A"/>
    <w:rsid w:val="1BC52934"/>
    <w:rsid w:val="1BCD724D"/>
    <w:rsid w:val="1BD15DD6"/>
    <w:rsid w:val="1BD25317"/>
    <w:rsid w:val="1BD26C6C"/>
    <w:rsid w:val="1BD4277A"/>
    <w:rsid w:val="1BD767D1"/>
    <w:rsid w:val="1BDC33D5"/>
    <w:rsid w:val="1BE91275"/>
    <w:rsid w:val="1BF65646"/>
    <w:rsid w:val="1BF70D3A"/>
    <w:rsid w:val="1BFD2F57"/>
    <w:rsid w:val="1BFD6242"/>
    <w:rsid w:val="1C011354"/>
    <w:rsid w:val="1C03796A"/>
    <w:rsid w:val="1C0A58C3"/>
    <w:rsid w:val="1C130F90"/>
    <w:rsid w:val="1C1326E5"/>
    <w:rsid w:val="1C1B6B5D"/>
    <w:rsid w:val="1C204358"/>
    <w:rsid w:val="1C2600BE"/>
    <w:rsid w:val="1C264351"/>
    <w:rsid w:val="1C312A71"/>
    <w:rsid w:val="1C361210"/>
    <w:rsid w:val="1C3B1574"/>
    <w:rsid w:val="1C3E66FC"/>
    <w:rsid w:val="1C42522B"/>
    <w:rsid w:val="1C440E24"/>
    <w:rsid w:val="1C45664B"/>
    <w:rsid w:val="1C480CD6"/>
    <w:rsid w:val="1C48239C"/>
    <w:rsid w:val="1C493783"/>
    <w:rsid w:val="1C4B3526"/>
    <w:rsid w:val="1C51378F"/>
    <w:rsid w:val="1C514475"/>
    <w:rsid w:val="1C566B20"/>
    <w:rsid w:val="1C5740E0"/>
    <w:rsid w:val="1C583BF6"/>
    <w:rsid w:val="1C5877B0"/>
    <w:rsid w:val="1C5D06C4"/>
    <w:rsid w:val="1C6B4175"/>
    <w:rsid w:val="1C6B59DE"/>
    <w:rsid w:val="1C7B195C"/>
    <w:rsid w:val="1C826B37"/>
    <w:rsid w:val="1C897EC6"/>
    <w:rsid w:val="1C9140E6"/>
    <w:rsid w:val="1C944E61"/>
    <w:rsid w:val="1C952EE9"/>
    <w:rsid w:val="1C981724"/>
    <w:rsid w:val="1C991A93"/>
    <w:rsid w:val="1C9A45F0"/>
    <w:rsid w:val="1CA4010A"/>
    <w:rsid w:val="1CA753D6"/>
    <w:rsid w:val="1CB113AA"/>
    <w:rsid w:val="1CB36BC0"/>
    <w:rsid w:val="1CBA1E5B"/>
    <w:rsid w:val="1CC102FC"/>
    <w:rsid w:val="1CC649E0"/>
    <w:rsid w:val="1CCA026E"/>
    <w:rsid w:val="1CCA1C92"/>
    <w:rsid w:val="1CCC7956"/>
    <w:rsid w:val="1CCD4C40"/>
    <w:rsid w:val="1CD069B7"/>
    <w:rsid w:val="1CD86C73"/>
    <w:rsid w:val="1CD96E1F"/>
    <w:rsid w:val="1CDA66A4"/>
    <w:rsid w:val="1CE70F13"/>
    <w:rsid w:val="1CF022F5"/>
    <w:rsid w:val="1CF2567F"/>
    <w:rsid w:val="1CF972E3"/>
    <w:rsid w:val="1D006560"/>
    <w:rsid w:val="1D17051D"/>
    <w:rsid w:val="1D1D2786"/>
    <w:rsid w:val="1D2A3FBE"/>
    <w:rsid w:val="1D2A5785"/>
    <w:rsid w:val="1D3A056B"/>
    <w:rsid w:val="1D3D5EC3"/>
    <w:rsid w:val="1D43693D"/>
    <w:rsid w:val="1D453C24"/>
    <w:rsid w:val="1D487E7A"/>
    <w:rsid w:val="1D510A47"/>
    <w:rsid w:val="1D5E5E7D"/>
    <w:rsid w:val="1D5E6210"/>
    <w:rsid w:val="1D605C69"/>
    <w:rsid w:val="1D6146D6"/>
    <w:rsid w:val="1D614705"/>
    <w:rsid w:val="1D6325CA"/>
    <w:rsid w:val="1D656CCA"/>
    <w:rsid w:val="1D667981"/>
    <w:rsid w:val="1D6C2E69"/>
    <w:rsid w:val="1D6D707D"/>
    <w:rsid w:val="1D6F54A0"/>
    <w:rsid w:val="1D712629"/>
    <w:rsid w:val="1D742462"/>
    <w:rsid w:val="1D756EB3"/>
    <w:rsid w:val="1D7F34E9"/>
    <w:rsid w:val="1D8A3226"/>
    <w:rsid w:val="1D922579"/>
    <w:rsid w:val="1D977288"/>
    <w:rsid w:val="1D9C7058"/>
    <w:rsid w:val="1DA864B2"/>
    <w:rsid w:val="1DAD1BE4"/>
    <w:rsid w:val="1DAD421A"/>
    <w:rsid w:val="1DB155CF"/>
    <w:rsid w:val="1DB323BC"/>
    <w:rsid w:val="1DB5246C"/>
    <w:rsid w:val="1DC0358C"/>
    <w:rsid w:val="1DC25D43"/>
    <w:rsid w:val="1DC64C46"/>
    <w:rsid w:val="1DC66F2C"/>
    <w:rsid w:val="1DD20E6C"/>
    <w:rsid w:val="1DD54258"/>
    <w:rsid w:val="1DD946E9"/>
    <w:rsid w:val="1DE719B0"/>
    <w:rsid w:val="1DEC39FE"/>
    <w:rsid w:val="1DF10546"/>
    <w:rsid w:val="1DF6446D"/>
    <w:rsid w:val="1E015702"/>
    <w:rsid w:val="1E0243A7"/>
    <w:rsid w:val="1E061EC9"/>
    <w:rsid w:val="1E13109C"/>
    <w:rsid w:val="1E1444CE"/>
    <w:rsid w:val="1E1C6A0F"/>
    <w:rsid w:val="1E2306F4"/>
    <w:rsid w:val="1E274511"/>
    <w:rsid w:val="1E371552"/>
    <w:rsid w:val="1E3C64E9"/>
    <w:rsid w:val="1E422543"/>
    <w:rsid w:val="1E4A4F2F"/>
    <w:rsid w:val="1E534290"/>
    <w:rsid w:val="1E550A0D"/>
    <w:rsid w:val="1E5668CA"/>
    <w:rsid w:val="1E610D08"/>
    <w:rsid w:val="1E65196A"/>
    <w:rsid w:val="1E6B2934"/>
    <w:rsid w:val="1E700413"/>
    <w:rsid w:val="1E701990"/>
    <w:rsid w:val="1E775B97"/>
    <w:rsid w:val="1E794D06"/>
    <w:rsid w:val="1E7A480A"/>
    <w:rsid w:val="1E7B3978"/>
    <w:rsid w:val="1E7C1B8C"/>
    <w:rsid w:val="1E834C42"/>
    <w:rsid w:val="1E86456E"/>
    <w:rsid w:val="1E897A16"/>
    <w:rsid w:val="1E90150D"/>
    <w:rsid w:val="1E9E2FD6"/>
    <w:rsid w:val="1EB12896"/>
    <w:rsid w:val="1EBD4D58"/>
    <w:rsid w:val="1EC319AE"/>
    <w:rsid w:val="1EC9173F"/>
    <w:rsid w:val="1ECA5EFE"/>
    <w:rsid w:val="1ED10FD6"/>
    <w:rsid w:val="1ED3428D"/>
    <w:rsid w:val="1ED629FD"/>
    <w:rsid w:val="1ED918E9"/>
    <w:rsid w:val="1EDE14A5"/>
    <w:rsid w:val="1EE43862"/>
    <w:rsid w:val="1EE470F0"/>
    <w:rsid w:val="1EEA6E15"/>
    <w:rsid w:val="1EF213AF"/>
    <w:rsid w:val="1EF328F6"/>
    <w:rsid w:val="1EF7169C"/>
    <w:rsid w:val="1F06232C"/>
    <w:rsid w:val="1F070E72"/>
    <w:rsid w:val="1F084E03"/>
    <w:rsid w:val="1F113C24"/>
    <w:rsid w:val="1F17168A"/>
    <w:rsid w:val="1F217C3D"/>
    <w:rsid w:val="1F242753"/>
    <w:rsid w:val="1F2566DA"/>
    <w:rsid w:val="1F260501"/>
    <w:rsid w:val="1F260A34"/>
    <w:rsid w:val="1F2A5D99"/>
    <w:rsid w:val="1F2B68FD"/>
    <w:rsid w:val="1F381862"/>
    <w:rsid w:val="1F3955A9"/>
    <w:rsid w:val="1F3A0A6D"/>
    <w:rsid w:val="1F3D7A67"/>
    <w:rsid w:val="1F3E4E12"/>
    <w:rsid w:val="1F4211AF"/>
    <w:rsid w:val="1F466B81"/>
    <w:rsid w:val="1F5C37BE"/>
    <w:rsid w:val="1F5D7AEC"/>
    <w:rsid w:val="1F6C7E30"/>
    <w:rsid w:val="1F6E71C2"/>
    <w:rsid w:val="1F6F0C9E"/>
    <w:rsid w:val="1F84031E"/>
    <w:rsid w:val="1F876521"/>
    <w:rsid w:val="1F8F12F6"/>
    <w:rsid w:val="1F9176D3"/>
    <w:rsid w:val="1F922994"/>
    <w:rsid w:val="1FAF487A"/>
    <w:rsid w:val="1FB74633"/>
    <w:rsid w:val="1FBA3ECE"/>
    <w:rsid w:val="1FBF1AF6"/>
    <w:rsid w:val="1FC57E84"/>
    <w:rsid w:val="1FC631F8"/>
    <w:rsid w:val="1FCE4CA0"/>
    <w:rsid w:val="1FD031C9"/>
    <w:rsid w:val="1FD44C03"/>
    <w:rsid w:val="1FD8014B"/>
    <w:rsid w:val="1FE02512"/>
    <w:rsid w:val="1FE70148"/>
    <w:rsid w:val="1FF22636"/>
    <w:rsid w:val="1FF25296"/>
    <w:rsid w:val="1FF271F3"/>
    <w:rsid w:val="1FF85844"/>
    <w:rsid w:val="1FFA6EED"/>
    <w:rsid w:val="1FFD22F1"/>
    <w:rsid w:val="20086011"/>
    <w:rsid w:val="20140DD6"/>
    <w:rsid w:val="20187AC7"/>
    <w:rsid w:val="201C661D"/>
    <w:rsid w:val="201E3BD5"/>
    <w:rsid w:val="20282BC8"/>
    <w:rsid w:val="202C5B93"/>
    <w:rsid w:val="202E27B5"/>
    <w:rsid w:val="202E5D30"/>
    <w:rsid w:val="202F3ED3"/>
    <w:rsid w:val="2034401F"/>
    <w:rsid w:val="204171A7"/>
    <w:rsid w:val="20442891"/>
    <w:rsid w:val="20471BBB"/>
    <w:rsid w:val="20482404"/>
    <w:rsid w:val="205C16A4"/>
    <w:rsid w:val="205C617C"/>
    <w:rsid w:val="2060483E"/>
    <w:rsid w:val="206B5074"/>
    <w:rsid w:val="206E70A1"/>
    <w:rsid w:val="20712582"/>
    <w:rsid w:val="207A64BE"/>
    <w:rsid w:val="20824241"/>
    <w:rsid w:val="208E3752"/>
    <w:rsid w:val="20985944"/>
    <w:rsid w:val="209D16B9"/>
    <w:rsid w:val="20B03413"/>
    <w:rsid w:val="20B35366"/>
    <w:rsid w:val="20B3596A"/>
    <w:rsid w:val="20B91E95"/>
    <w:rsid w:val="20C104CC"/>
    <w:rsid w:val="20C55F93"/>
    <w:rsid w:val="20D77057"/>
    <w:rsid w:val="20D80286"/>
    <w:rsid w:val="20E92FA4"/>
    <w:rsid w:val="20ED53BF"/>
    <w:rsid w:val="20F64D7F"/>
    <w:rsid w:val="20F65D31"/>
    <w:rsid w:val="20F80D1C"/>
    <w:rsid w:val="20FA76D6"/>
    <w:rsid w:val="21050E76"/>
    <w:rsid w:val="2106799C"/>
    <w:rsid w:val="211D110E"/>
    <w:rsid w:val="211F6322"/>
    <w:rsid w:val="21223B5F"/>
    <w:rsid w:val="2123432F"/>
    <w:rsid w:val="21314DD3"/>
    <w:rsid w:val="213C30B8"/>
    <w:rsid w:val="21401321"/>
    <w:rsid w:val="21485E26"/>
    <w:rsid w:val="214D7A2F"/>
    <w:rsid w:val="215470AE"/>
    <w:rsid w:val="21570DB1"/>
    <w:rsid w:val="215E2733"/>
    <w:rsid w:val="2167667E"/>
    <w:rsid w:val="216D0B12"/>
    <w:rsid w:val="217034E1"/>
    <w:rsid w:val="21733A92"/>
    <w:rsid w:val="217878D0"/>
    <w:rsid w:val="217D0AF7"/>
    <w:rsid w:val="21817F0F"/>
    <w:rsid w:val="2186256F"/>
    <w:rsid w:val="21865D46"/>
    <w:rsid w:val="218B4F98"/>
    <w:rsid w:val="218F01F3"/>
    <w:rsid w:val="21924C12"/>
    <w:rsid w:val="21967E13"/>
    <w:rsid w:val="219E0463"/>
    <w:rsid w:val="21AB3BBC"/>
    <w:rsid w:val="21AE3DEA"/>
    <w:rsid w:val="21B16E7C"/>
    <w:rsid w:val="21B3536C"/>
    <w:rsid w:val="21B75453"/>
    <w:rsid w:val="21B87132"/>
    <w:rsid w:val="21C13DEF"/>
    <w:rsid w:val="21C35A81"/>
    <w:rsid w:val="21C61332"/>
    <w:rsid w:val="21C61827"/>
    <w:rsid w:val="21C72E3F"/>
    <w:rsid w:val="21CB4DD5"/>
    <w:rsid w:val="21CF02DA"/>
    <w:rsid w:val="21D13F17"/>
    <w:rsid w:val="21D53DCF"/>
    <w:rsid w:val="21D82E7B"/>
    <w:rsid w:val="21DF573C"/>
    <w:rsid w:val="21E341BB"/>
    <w:rsid w:val="21EA68FD"/>
    <w:rsid w:val="21EE1001"/>
    <w:rsid w:val="21EF24E4"/>
    <w:rsid w:val="21F0255F"/>
    <w:rsid w:val="21F101A9"/>
    <w:rsid w:val="21F27103"/>
    <w:rsid w:val="21FD08DC"/>
    <w:rsid w:val="22087DAA"/>
    <w:rsid w:val="221C3C1F"/>
    <w:rsid w:val="22211E8F"/>
    <w:rsid w:val="222E58EB"/>
    <w:rsid w:val="222F4E56"/>
    <w:rsid w:val="22351958"/>
    <w:rsid w:val="223936A6"/>
    <w:rsid w:val="223A54C1"/>
    <w:rsid w:val="223A776E"/>
    <w:rsid w:val="223C07A3"/>
    <w:rsid w:val="223E0F1E"/>
    <w:rsid w:val="223E6D0D"/>
    <w:rsid w:val="22407B7A"/>
    <w:rsid w:val="22413F70"/>
    <w:rsid w:val="22444155"/>
    <w:rsid w:val="22456931"/>
    <w:rsid w:val="224762EB"/>
    <w:rsid w:val="224B1B16"/>
    <w:rsid w:val="22522D7D"/>
    <w:rsid w:val="22542C5F"/>
    <w:rsid w:val="225F2DFD"/>
    <w:rsid w:val="226036C1"/>
    <w:rsid w:val="226124AA"/>
    <w:rsid w:val="22621765"/>
    <w:rsid w:val="226670FC"/>
    <w:rsid w:val="22687A79"/>
    <w:rsid w:val="2269776A"/>
    <w:rsid w:val="226A4CDE"/>
    <w:rsid w:val="226F4029"/>
    <w:rsid w:val="227007FD"/>
    <w:rsid w:val="22700A80"/>
    <w:rsid w:val="22736861"/>
    <w:rsid w:val="22760E92"/>
    <w:rsid w:val="227A654A"/>
    <w:rsid w:val="227D1A39"/>
    <w:rsid w:val="227F168A"/>
    <w:rsid w:val="227F41FB"/>
    <w:rsid w:val="22826F20"/>
    <w:rsid w:val="228371DA"/>
    <w:rsid w:val="228A6E5A"/>
    <w:rsid w:val="229066CB"/>
    <w:rsid w:val="22920E17"/>
    <w:rsid w:val="22957FA8"/>
    <w:rsid w:val="229A02D9"/>
    <w:rsid w:val="22A01AC6"/>
    <w:rsid w:val="22A77C8F"/>
    <w:rsid w:val="22AA2C01"/>
    <w:rsid w:val="22AC2DBC"/>
    <w:rsid w:val="22B02407"/>
    <w:rsid w:val="22B33B7D"/>
    <w:rsid w:val="22B55A33"/>
    <w:rsid w:val="22BF62C8"/>
    <w:rsid w:val="22C213F5"/>
    <w:rsid w:val="22C640F7"/>
    <w:rsid w:val="22C7416B"/>
    <w:rsid w:val="22C96D75"/>
    <w:rsid w:val="22CB4115"/>
    <w:rsid w:val="22CE6552"/>
    <w:rsid w:val="22D46872"/>
    <w:rsid w:val="22D77DB6"/>
    <w:rsid w:val="22E43EF0"/>
    <w:rsid w:val="22F4441B"/>
    <w:rsid w:val="22F602EA"/>
    <w:rsid w:val="22FB1767"/>
    <w:rsid w:val="23000495"/>
    <w:rsid w:val="23026E32"/>
    <w:rsid w:val="23080FF0"/>
    <w:rsid w:val="23100ADF"/>
    <w:rsid w:val="23102F5C"/>
    <w:rsid w:val="23146076"/>
    <w:rsid w:val="23160154"/>
    <w:rsid w:val="23203B73"/>
    <w:rsid w:val="232066E3"/>
    <w:rsid w:val="23236E0E"/>
    <w:rsid w:val="23240010"/>
    <w:rsid w:val="2324051B"/>
    <w:rsid w:val="23262C6B"/>
    <w:rsid w:val="23285143"/>
    <w:rsid w:val="23341F2A"/>
    <w:rsid w:val="2334349D"/>
    <w:rsid w:val="23356100"/>
    <w:rsid w:val="234350E3"/>
    <w:rsid w:val="234978EA"/>
    <w:rsid w:val="234A3EEE"/>
    <w:rsid w:val="234C1281"/>
    <w:rsid w:val="234D4144"/>
    <w:rsid w:val="23585F34"/>
    <w:rsid w:val="236657B6"/>
    <w:rsid w:val="2368081F"/>
    <w:rsid w:val="236C2895"/>
    <w:rsid w:val="236C4B80"/>
    <w:rsid w:val="236E0C6E"/>
    <w:rsid w:val="23752175"/>
    <w:rsid w:val="23755FB4"/>
    <w:rsid w:val="237964FC"/>
    <w:rsid w:val="237E2C16"/>
    <w:rsid w:val="239156DB"/>
    <w:rsid w:val="239B72E9"/>
    <w:rsid w:val="239C1836"/>
    <w:rsid w:val="239C24FA"/>
    <w:rsid w:val="239C4B91"/>
    <w:rsid w:val="23A24F57"/>
    <w:rsid w:val="23A511FF"/>
    <w:rsid w:val="23A902E0"/>
    <w:rsid w:val="23A96697"/>
    <w:rsid w:val="23AA4C85"/>
    <w:rsid w:val="23AD514F"/>
    <w:rsid w:val="23AF1E3D"/>
    <w:rsid w:val="23B4192D"/>
    <w:rsid w:val="23B74BBC"/>
    <w:rsid w:val="23B81061"/>
    <w:rsid w:val="23BD07B4"/>
    <w:rsid w:val="23BE47C6"/>
    <w:rsid w:val="23C229A0"/>
    <w:rsid w:val="23C27B5C"/>
    <w:rsid w:val="23D079C7"/>
    <w:rsid w:val="23D34D73"/>
    <w:rsid w:val="23D52D7B"/>
    <w:rsid w:val="23D95777"/>
    <w:rsid w:val="23DA193A"/>
    <w:rsid w:val="23E40F6F"/>
    <w:rsid w:val="23E83977"/>
    <w:rsid w:val="23E86BD1"/>
    <w:rsid w:val="23EA0B64"/>
    <w:rsid w:val="23F60FE3"/>
    <w:rsid w:val="24057AE3"/>
    <w:rsid w:val="24180CE9"/>
    <w:rsid w:val="241D3FCB"/>
    <w:rsid w:val="24272564"/>
    <w:rsid w:val="242E4A9C"/>
    <w:rsid w:val="24367EE2"/>
    <w:rsid w:val="243D701D"/>
    <w:rsid w:val="243E5826"/>
    <w:rsid w:val="24415D89"/>
    <w:rsid w:val="244407A7"/>
    <w:rsid w:val="244412EB"/>
    <w:rsid w:val="244E2482"/>
    <w:rsid w:val="245555AA"/>
    <w:rsid w:val="245641C5"/>
    <w:rsid w:val="24583BAC"/>
    <w:rsid w:val="245A6F54"/>
    <w:rsid w:val="246A55F6"/>
    <w:rsid w:val="246F6259"/>
    <w:rsid w:val="24752753"/>
    <w:rsid w:val="247B24D7"/>
    <w:rsid w:val="247C4C73"/>
    <w:rsid w:val="247D71C8"/>
    <w:rsid w:val="247E0CE8"/>
    <w:rsid w:val="24801E30"/>
    <w:rsid w:val="249058D5"/>
    <w:rsid w:val="24936896"/>
    <w:rsid w:val="24990C52"/>
    <w:rsid w:val="249E7C97"/>
    <w:rsid w:val="24A14B34"/>
    <w:rsid w:val="24A94A71"/>
    <w:rsid w:val="24AA3BB5"/>
    <w:rsid w:val="24AD74F0"/>
    <w:rsid w:val="24B30A5F"/>
    <w:rsid w:val="24B76B8F"/>
    <w:rsid w:val="24BA6F49"/>
    <w:rsid w:val="24BB0FC1"/>
    <w:rsid w:val="24C00C24"/>
    <w:rsid w:val="24C24BF3"/>
    <w:rsid w:val="24D35FB2"/>
    <w:rsid w:val="24D75B76"/>
    <w:rsid w:val="24DA7CDE"/>
    <w:rsid w:val="24DE5316"/>
    <w:rsid w:val="24E01A37"/>
    <w:rsid w:val="24E262BB"/>
    <w:rsid w:val="24E654AF"/>
    <w:rsid w:val="24E83682"/>
    <w:rsid w:val="24ED0F12"/>
    <w:rsid w:val="24EE164A"/>
    <w:rsid w:val="24EE6D8B"/>
    <w:rsid w:val="24F46142"/>
    <w:rsid w:val="24F91262"/>
    <w:rsid w:val="24FA0809"/>
    <w:rsid w:val="24FA3572"/>
    <w:rsid w:val="2503283C"/>
    <w:rsid w:val="2505580D"/>
    <w:rsid w:val="25066E80"/>
    <w:rsid w:val="250E3DCF"/>
    <w:rsid w:val="250F0D73"/>
    <w:rsid w:val="25161489"/>
    <w:rsid w:val="251D14A8"/>
    <w:rsid w:val="252059F2"/>
    <w:rsid w:val="252100B2"/>
    <w:rsid w:val="2529745A"/>
    <w:rsid w:val="252B5808"/>
    <w:rsid w:val="25360DB7"/>
    <w:rsid w:val="253A5C63"/>
    <w:rsid w:val="253F4406"/>
    <w:rsid w:val="25447D21"/>
    <w:rsid w:val="2546210B"/>
    <w:rsid w:val="254706CE"/>
    <w:rsid w:val="254D23FE"/>
    <w:rsid w:val="255021C2"/>
    <w:rsid w:val="25502D86"/>
    <w:rsid w:val="256415D3"/>
    <w:rsid w:val="25713882"/>
    <w:rsid w:val="25723C45"/>
    <w:rsid w:val="25744DF9"/>
    <w:rsid w:val="257777ED"/>
    <w:rsid w:val="25825328"/>
    <w:rsid w:val="258641F1"/>
    <w:rsid w:val="25897F3C"/>
    <w:rsid w:val="258A3A90"/>
    <w:rsid w:val="258B0AE9"/>
    <w:rsid w:val="25903977"/>
    <w:rsid w:val="259D0E56"/>
    <w:rsid w:val="259D2EA8"/>
    <w:rsid w:val="25A27D5B"/>
    <w:rsid w:val="25A6127F"/>
    <w:rsid w:val="25B649B7"/>
    <w:rsid w:val="25C16ACB"/>
    <w:rsid w:val="25C34DA3"/>
    <w:rsid w:val="25D62AC5"/>
    <w:rsid w:val="25D96202"/>
    <w:rsid w:val="25DA7BFE"/>
    <w:rsid w:val="25DB11E1"/>
    <w:rsid w:val="25DD5998"/>
    <w:rsid w:val="25DF5CCA"/>
    <w:rsid w:val="25E02FF1"/>
    <w:rsid w:val="25EC057B"/>
    <w:rsid w:val="25EE2D3F"/>
    <w:rsid w:val="25EF2652"/>
    <w:rsid w:val="25F97CAA"/>
    <w:rsid w:val="25FC0801"/>
    <w:rsid w:val="26037DF0"/>
    <w:rsid w:val="260A73C9"/>
    <w:rsid w:val="2621105E"/>
    <w:rsid w:val="262F1B12"/>
    <w:rsid w:val="26304CF4"/>
    <w:rsid w:val="263A6167"/>
    <w:rsid w:val="263C1449"/>
    <w:rsid w:val="263E2A08"/>
    <w:rsid w:val="26412B2E"/>
    <w:rsid w:val="264A40CA"/>
    <w:rsid w:val="264F755B"/>
    <w:rsid w:val="26516668"/>
    <w:rsid w:val="265A7198"/>
    <w:rsid w:val="265D7B05"/>
    <w:rsid w:val="266153AB"/>
    <w:rsid w:val="266B20B8"/>
    <w:rsid w:val="266D701A"/>
    <w:rsid w:val="26734144"/>
    <w:rsid w:val="26751079"/>
    <w:rsid w:val="267C5A4D"/>
    <w:rsid w:val="268E015F"/>
    <w:rsid w:val="26946F1B"/>
    <w:rsid w:val="26990BC6"/>
    <w:rsid w:val="269C7A53"/>
    <w:rsid w:val="26B25373"/>
    <w:rsid w:val="26B40072"/>
    <w:rsid w:val="26B43F6C"/>
    <w:rsid w:val="26C50B58"/>
    <w:rsid w:val="26C823B5"/>
    <w:rsid w:val="26CA775A"/>
    <w:rsid w:val="26CF4E4F"/>
    <w:rsid w:val="26D341DB"/>
    <w:rsid w:val="26D40FB5"/>
    <w:rsid w:val="26DB1BE0"/>
    <w:rsid w:val="26DF33CA"/>
    <w:rsid w:val="26E03CC3"/>
    <w:rsid w:val="26EA3CC8"/>
    <w:rsid w:val="26F01506"/>
    <w:rsid w:val="26F33BF3"/>
    <w:rsid w:val="26F73F3C"/>
    <w:rsid w:val="26F92150"/>
    <w:rsid w:val="27007D94"/>
    <w:rsid w:val="270927F4"/>
    <w:rsid w:val="27153E1A"/>
    <w:rsid w:val="27172F83"/>
    <w:rsid w:val="27234C5C"/>
    <w:rsid w:val="272652CF"/>
    <w:rsid w:val="272A050A"/>
    <w:rsid w:val="272E3877"/>
    <w:rsid w:val="272F0583"/>
    <w:rsid w:val="273212E5"/>
    <w:rsid w:val="2737036F"/>
    <w:rsid w:val="273C0525"/>
    <w:rsid w:val="2741045B"/>
    <w:rsid w:val="274A2053"/>
    <w:rsid w:val="27526890"/>
    <w:rsid w:val="27575AA4"/>
    <w:rsid w:val="276204E3"/>
    <w:rsid w:val="276759CE"/>
    <w:rsid w:val="27686F81"/>
    <w:rsid w:val="27725EF3"/>
    <w:rsid w:val="27743886"/>
    <w:rsid w:val="27780926"/>
    <w:rsid w:val="277E6AF9"/>
    <w:rsid w:val="27855DF2"/>
    <w:rsid w:val="278B52EF"/>
    <w:rsid w:val="279078FC"/>
    <w:rsid w:val="2795349A"/>
    <w:rsid w:val="279576A4"/>
    <w:rsid w:val="27974A58"/>
    <w:rsid w:val="279839FE"/>
    <w:rsid w:val="279960F2"/>
    <w:rsid w:val="279A5006"/>
    <w:rsid w:val="27A91672"/>
    <w:rsid w:val="27AF00DC"/>
    <w:rsid w:val="27AF184B"/>
    <w:rsid w:val="27B705BA"/>
    <w:rsid w:val="27C5104D"/>
    <w:rsid w:val="27C94BB6"/>
    <w:rsid w:val="27D21489"/>
    <w:rsid w:val="27D23589"/>
    <w:rsid w:val="27D60226"/>
    <w:rsid w:val="27D61816"/>
    <w:rsid w:val="27DB1BDC"/>
    <w:rsid w:val="27E20BE2"/>
    <w:rsid w:val="27E37F62"/>
    <w:rsid w:val="27E50CD5"/>
    <w:rsid w:val="27E62973"/>
    <w:rsid w:val="27F05D72"/>
    <w:rsid w:val="27FA643B"/>
    <w:rsid w:val="28041DDA"/>
    <w:rsid w:val="28062E88"/>
    <w:rsid w:val="280660F3"/>
    <w:rsid w:val="280D224B"/>
    <w:rsid w:val="280F2FCB"/>
    <w:rsid w:val="28122B07"/>
    <w:rsid w:val="28141DFB"/>
    <w:rsid w:val="281D33F5"/>
    <w:rsid w:val="281D7174"/>
    <w:rsid w:val="28214A4B"/>
    <w:rsid w:val="282823C5"/>
    <w:rsid w:val="283740EA"/>
    <w:rsid w:val="283A75D3"/>
    <w:rsid w:val="283C30D3"/>
    <w:rsid w:val="283D6F2B"/>
    <w:rsid w:val="28441BBB"/>
    <w:rsid w:val="28457BB8"/>
    <w:rsid w:val="284D6CDD"/>
    <w:rsid w:val="28514705"/>
    <w:rsid w:val="28543FD3"/>
    <w:rsid w:val="28544728"/>
    <w:rsid w:val="2855072F"/>
    <w:rsid w:val="2856279B"/>
    <w:rsid w:val="285A56E4"/>
    <w:rsid w:val="285B7409"/>
    <w:rsid w:val="285F7A66"/>
    <w:rsid w:val="28693100"/>
    <w:rsid w:val="28704199"/>
    <w:rsid w:val="287926AE"/>
    <w:rsid w:val="287F4F04"/>
    <w:rsid w:val="28841A58"/>
    <w:rsid w:val="28903C41"/>
    <w:rsid w:val="28967B12"/>
    <w:rsid w:val="289C05C9"/>
    <w:rsid w:val="289C0AD5"/>
    <w:rsid w:val="289D5265"/>
    <w:rsid w:val="28A20FAE"/>
    <w:rsid w:val="28A70A4C"/>
    <w:rsid w:val="28AE3779"/>
    <w:rsid w:val="28B0027C"/>
    <w:rsid w:val="28B164AB"/>
    <w:rsid w:val="28B66153"/>
    <w:rsid w:val="28BB5073"/>
    <w:rsid w:val="28BD6EB4"/>
    <w:rsid w:val="28BF2BD4"/>
    <w:rsid w:val="28C065D6"/>
    <w:rsid w:val="28C57EDB"/>
    <w:rsid w:val="28E31124"/>
    <w:rsid w:val="28EA1D35"/>
    <w:rsid w:val="28EC1F23"/>
    <w:rsid w:val="28EC4121"/>
    <w:rsid w:val="28F02D91"/>
    <w:rsid w:val="28F14BB8"/>
    <w:rsid w:val="28F15452"/>
    <w:rsid w:val="28F55C7E"/>
    <w:rsid w:val="28FB6775"/>
    <w:rsid w:val="28FE0402"/>
    <w:rsid w:val="29010E73"/>
    <w:rsid w:val="29087E06"/>
    <w:rsid w:val="291D0B1F"/>
    <w:rsid w:val="292476C3"/>
    <w:rsid w:val="292A1756"/>
    <w:rsid w:val="292A2B38"/>
    <w:rsid w:val="29371570"/>
    <w:rsid w:val="293D2A94"/>
    <w:rsid w:val="293D3086"/>
    <w:rsid w:val="29450F77"/>
    <w:rsid w:val="2967660F"/>
    <w:rsid w:val="296C40DC"/>
    <w:rsid w:val="296E642E"/>
    <w:rsid w:val="29725E96"/>
    <w:rsid w:val="29762943"/>
    <w:rsid w:val="297837FD"/>
    <w:rsid w:val="297B0151"/>
    <w:rsid w:val="297B089E"/>
    <w:rsid w:val="298A61ED"/>
    <w:rsid w:val="298D66CE"/>
    <w:rsid w:val="299628EE"/>
    <w:rsid w:val="299A14DB"/>
    <w:rsid w:val="29A22435"/>
    <w:rsid w:val="29A77485"/>
    <w:rsid w:val="29AA2A11"/>
    <w:rsid w:val="29AE4BAA"/>
    <w:rsid w:val="29B04289"/>
    <w:rsid w:val="29B27CC7"/>
    <w:rsid w:val="29B435F2"/>
    <w:rsid w:val="29B63352"/>
    <w:rsid w:val="29B8243B"/>
    <w:rsid w:val="29BC0A9F"/>
    <w:rsid w:val="29C02494"/>
    <w:rsid w:val="29D70AC1"/>
    <w:rsid w:val="29D90D1A"/>
    <w:rsid w:val="29DB321B"/>
    <w:rsid w:val="29E07D28"/>
    <w:rsid w:val="29E1351D"/>
    <w:rsid w:val="29E455C9"/>
    <w:rsid w:val="29EA24AD"/>
    <w:rsid w:val="29EB505A"/>
    <w:rsid w:val="29EE16C5"/>
    <w:rsid w:val="29F4457F"/>
    <w:rsid w:val="29F67343"/>
    <w:rsid w:val="29FE3B37"/>
    <w:rsid w:val="2A0106CF"/>
    <w:rsid w:val="2A05600B"/>
    <w:rsid w:val="2A081EC3"/>
    <w:rsid w:val="2A106863"/>
    <w:rsid w:val="2A162450"/>
    <w:rsid w:val="2A1B614E"/>
    <w:rsid w:val="2A1D0DED"/>
    <w:rsid w:val="2A1D5D0D"/>
    <w:rsid w:val="2A207948"/>
    <w:rsid w:val="2A211EC9"/>
    <w:rsid w:val="2A231A6E"/>
    <w:rsid w:val="2A296AE0"/>
    <w:rsid w:val="2A2B5328"/>
    <w:rsid w:val="2A360776"/>
    <w:rsid w:val="2A375CC6"/>
    <w:rsid w:val="2A382992"/>
    <w:rsid w:val="2A3E246A"/>
    <w:rsid w:val="2A3E52F8"/>
    <w:rsid w:val="2A495508"/>
    <w:rsid w:val="2A4C6D2C"/>
    <w:rsid w:val="2A4D3B7C"/>
    <w:rsid w:val="2A500B0C"/>
    <w:rsid w:val="2A5011DA"/>
    <w:rsid w:val="2A501AC6"/>
    <w:rsid w:val="2A50283A"/>
    <w:rsid w:val="2A595DAF"/>
    <w:rsid w:val="2A633A07"/>
    <w:rsid w:val="2A6B5078"/>
    <w:rsid w:val="2A6D4DC5"/>
    <w:rsid w:val="2A6D70D5"/>
    <w:rsid w:val="2A6E4406"/>
    <w:rsid w:val="2A8201EA"/>
    <w:rsid w:val="2A825805"/>
    <w:rsid w:val="2A850803"/>
    <w:rsid w:val="2A8753F4"/>
    <w:rsid w:val="2A8B2186"/>
    <w:rsid w:val="2A8F4BFF"/>
    <w:rsid w:val="2A96075B"/>
    <w:rsid w:val="2A9D5577"/>
    <w:rsid w:val="2AA73DCC"/>
    <w:rsid w:val="2AB10671"/>
    <w:rsid w:val="2AB20D8B"/>
    <w:rsid w:val="2AB24707"/>
    <w:rsid w:val="2AB82A89"/>
    <w:rsid w:val="2AC2468F"/>
    <w:rsid w:val="2ACD069A"/>
    <w:rsid w:val="2AD90A81"/>
    <w:rsid w:val="2ADF62A2"/>
    <w:rsid w:val="2AE24969"/>
    <w:rsid w:val="2AE337B9"/>
    <w:rsid w:val="2AEA73BC"/>
    <w:rsid w:val="2AEF455A"/>
    <w:rsid w:val="2AF06837"/>
    <w:rsid w:val="2AF06B7A"/>
    <w:rsid w:val="2AFA6D30"/>
    <w:rsid w:val="2AFD795A"/>
    <w:rsid w:val="2AFF258C"/>
    <w:rsid w:val="2B000243"/>
    <w:rsid w:val="2B021138"/>
    <w:rsid w:val="2B070057"/>
    <w:rsid w:val="2B070B8C"/>
    <w:rsid w:val="2B0D0B6A"/>
    <w:rsid w:val="2B0D410C"/>
    <w:rsid w:val="2B0D7ACA"/>
    <w:rsid w:val="2B0F372C"/>
    <w:rsid w:val="2B162E59"/>
    <w:rsid w:val="2B1D0742"/>
    <w:rsid w:val="2B1F6C03"/>
    <w:rsid w:val="2B262C61"/>
    <w:rsid w:val="2B2A5C8A"/>
    <w:rsid w:val="2B2E4ABC"/>
    <w:rsid w:val="2B3006D2"/>
    <w:rsid w:val="2B394310"/>
    <w:rsid w:val="2B3B7E13"/>
    <w:rsid w:val="2B3C0210"/>
    <w:rsid w:val="2B4175A1"/>
    <w:rsid w:val="2B447489"/>
    <w:rsid w:val="2B453673"/>
    <w:rsid w:val="2B484369"/>
    <w:rsid w:val="2B4F0131"/>
    <w:rsid w:val="2B6E03D3"/>
    <w:rsid w:val="2B717C15"/>
    <w:rsid w:val="2B764153"/>
    <w:rsid w:val="2B884D40"/>
    <w:rsid w:val="2B8B2B73"/>
    <w:rsid w:val="2B8F153B"/>
    <w:rsid w:val="2B92007D"/>
    <w:rsid w:val="2B9542FB"/>
    <w:rsid w:val="2B987871"/>
    <w:rsid w:val="2BA111FB"/>
    <w:rsid w:val="2BA27FFA"/>
    <w:rsid w:val="2BA6647E"/>
    <w:rsid w:val="2BB346DB"/>
    <w:rsid w:val="2BB84283"/>
    <w:rsid w:val="2BB92C5A"/>
    <w:rsid w:val="2BB95D35"/>
    <w:rsid w:val="2BC51430"/>
    <w:rsid w:val="2BCA3868"/>
    <w:rsid w:val="2BDF3058"/>
    <w:rsid w:val="2BE65739"/>
    <w:rsid w:val="2BEE4452"/>
    <w:rsid w:val="2BF10B04"/>
    <w:rsid w:val="2BF32410"/>
    <w:rsid w:val="2BF42F16"/>
    <w:rsid w:val="2BF52238"/>
    <w:rsid w:val="2BF7201E"/>
    <w:rsid w:val="2C0C2CDA"/>
    <w:rsid w:val="2C0D3D3C"/>
    <w:rsid w:val="2C100B71"/>
    <w:rsid w:val="2C1E4C93"/>
    <w:rsid w:val="2C1F0CC8"/>
    <w:rsid w:val="2C1F1212"/>
    <w:rsid w:val="2C234D3A"/>
    <w:rsid w:val="2C2964DC"/>
    <w:rsid w:val="2C2F0BA6"/>
    <w:rsid w:val="2C32386E"/>
    <w:rsid w:val="2C370D31"/>
    <w:rsid w:val="2C374227"/>
    <w:rsid w:val="2C3D7BF8"/>
    <w:rsid w:val="2C3F6542"/>
    <w:rsid w:val="2C5048F3"/>
    <w:rsid w:val="2C52029C"/>
    <w:rsid w:val="2C5479AB"/>
    <w:rsid w:val="2C547D98"/>
    <w:rsid w:val="2C573CF0"/>
    <w:rsid w:val="2C5B7823"/>
    <w:rsid w:val="2C62648D"/>
    <w:rsid w:val="2C6B17C0"/>
    <w:rsid w:val="2C6D12BE"/>
    <w:rsid w:val="2C744A5B"/>
    <w:rsid w:val="2C8838E9"/>
    <w:rsid w:val="2C993F92"/>
    <w:rsid w:val="2C9B6DA6"/>
    <w:rsid w:val="2CA35CE0"/>
    <w:rsid w:val="2CA44A93"/>
    <w:rsid w:val="2CA73107"/>
    <w:rsid w:val="2CA87FBE"/>
    <w:rsid w:val="2CBF00E8"/>
    <w:rsid w:val="2CC00605"/>
    <w:rsid w:val="2CC141C5"/>
    <w:rsid w:val="2CD13A65"/>
    <w:rsid w:val="2CD16A2A"/>
    <w:rsid w:val="2CD20C07"/>
    <w:rsid w:val="2CD95DA9"/>
    <w:rsid w:val="2CDC68DE"/>
    <w:rsid w:val="2CDD16B4"/>
    <w:rsid w:val="2CE22C7A"/>
    <w:rsid w:val="2CE27391"/>
    <w:rsid w:val="2CE5097E"/>
    <w:rsid w:val="2CE72BA4"/>
    <w:rsid w:val="2CED19A0"/>
    <w:rsid w:val="2CEE5655"/>
    <w:rsid w:val="2CF4566A"/>
    <w:rsid w:val="2CF86D7C"/>
    <w:rsid w:val="2CF96A90"/>
    <w:rsid w:val="2CF97C96"/>
    <w:rsid w:val="2CFE3BAC"/>
    <w:rsid w:val="2D02032C"/>
    <w:rsid w:val="2D0B04F2"/>
    <w:rsid w:val="2D0D3C27"/>
    <w:rsid w:val="2D0E5909"/>
    <w:rsid w:val="2D1221AE"/>
    <w:rsid w:val="2D1908A5"/>
    <w:rsid w:val="2D1927AB"/>
    <w:rsid w:val="2D2F50B6"/>
    <w:rsid w:val="2D381356"/>
    <w:rsid w:val="2D3836B3"/>
    <w:rsid w:val="2D397654"/>
    <w:rsid w:val="2D3B536C"/>
    <w:rsid w:val="2D3C2762"/>
    <w:rsid w:val="2D421759"/>
    <w:rsid w:val="2D4655E9"/>
    <w:rsid w:val="2D4D0B5D"/>
    <w:rsid w:val="2D501C7A"/>
    <w:rsid w:val="2D5073CB"/>
    <w:rsid w:val="2D53700C"/>
    <w:rsid w:val="2D55205C"/>
    <w:rsid w:val="2D58082D"/>
    <w:rsid w:val="2D5B3C4D"/>
    <w:rsid w:val="2D625DBD"/>
    <w:rsid w:val="2D646C0A"/>
    <w:rsid w:val="2D6638B5"/>
    <w:rsid w:val="2D695523"/>
    <w:rsid w:val="2D6E0F9B"/>
    <w:rsid w:val="2D6F3963"/>
    <w:rsid w:val="2D743C31"/>
    <w:rsid w:val="2D870188"/>
    <w:rsid w:val="2D880647"/>
    <w:rsid w:val="2D890BDE"/>
    <w:rsid w:val="2D8A244E"/>
    <w:rsid w:val="2D943549"/>
    <w:rsid w:val="2D990F33"/>
    <w:rsid w:val="2D9E19C9"/>
    <w:rsid w:val="2D9E39E3"/>
    <w:rsid w:val="2DAD201D"/>
    <w:rsid w:val="2DB7610F"/>
    <w:rsid w:val="2DB819A2"/>
    <w:rsid w:val="2DC066C7"/>
    <w:rsid w:val="2DC67B6A"/>
    <w:rsid w:val="2DCF4039"/>
    <w:rsid w:val="2DD06117"/>
    <w:rsid w:val="2DD21081"/>
    <w:rsid w:val="2DD32870"/>
    <w:rsid w:val="2DD52A79"/>
    <w:rsid w:val="2DD92206"/>
    <w:rsid w:val="2DD94317"/>
    <w:rsid w:val="2DF036C0"/>
    <w:rsid w:val="2DF540CC"/>
    <w:rsid w:val="2DF54BCA"/>
    <w:rsid w:val="2DF66823"/>
    <w:rsid w:val="2DFD06B8"/>
    <w:rsid w:val="2E023140"/>
    <w:rsid w:val="2E071656"/>
    <w:rsid w:val="2E1213F1"/>
    <w:rsid w:val="2E251D4A"/>
    <w:rsid w:val="2E2545A6"/>
    <w:rsid w:val="2E2801BE"/>
    <w:rsid w:val="2E2D2F2A"/>
    <w:rsid w:val="2E2F6381"/>
    <w:rsid w:val="2E333852"/>
    <w:rsid w:val="2E3351C7"/>
    <w:rsid w:val="2E337399"/>
    <w:rsid w:val="2E41692E"/>
    <w:rsid w:val="2E4328A9"/>
    <w:rsid w:val="2E4448A4"/>
    <w:rsid w:val="2E5F4885"/>
    <w:rsid w:val="2E6B77DE"/>
    <w:rsid w:val="2E6D28D4"/>
    <w:rsid w:val="2E6F0B25"/>
    <w:rsid w:val="2E8102BE"/>
    <w:rsid w:val="2E82309D"/>
    <w:rsid w:val="2E85554C"/>
    <w:rsid w:val="2E863318"/>
    <w:rsid w:val="2E876460"/>
    <w:rsid w:val="2E8C1D49"/>
    <w:rsid w:val="2E8C605F"/>
    <w:rsid w:val="2E8F2E27"/>
    <w:rsid w:val="2E960064"/>
    <w:rsid w:val="2E963516"/>
    <w:rsid w:val="2E970682"/>
    <w:rsid w:val="2E9D35C3"/>
    <w:rsid w:val="2EA2005E"/>
    <w:rsid w:val="2EA36941"/>
    <w:rsid w:val="2EA6506C"/>
    <w:rsid w:val="2EAB5FA8"/>
    <w:rsid w:val="2EAC103B"/>
    <w:rsid w:val="2EAF2082"/>
    <w:rsid w:val="2EB474F2"/>
    <w:rsid w:val="2EB85525"/>
    <w:rsid w:val="2EBC490F"/>
    <w:rsid w:val="2ECA521E"/>
    <w:rsid w:val="2ED02861"/>
    <w:rsid w:val="2ED601C2"/>
    <w:rsid w:val="2ED80861"/>
    <w:rsid w:val="2EDC1270"/>
    <w:rsid w:val="2EE21FF2"/>
    <w:rsid w:val="2EE35FA6"/>
    <w:rsid w:val="2EED050B"/>
    <w:rsid w:val="2EF10E5B"/>
    <w:rsid w:val="2EF166D1"/>
    <w:rsid w:val="2EFB70FD"/>
    <w:rsid w:val="2EFF5F41"/>
    <w:rsid w:val="2F003035"/>
    <w:rsid w:val="2F011570"/>
    <w:rsid w:val="2F096DE8"/>
    <w:rsid w:val="2F102E39"/>
    <w:rsid w:val="2F113971"/>
    <w:rsid w:val="2F126A1B"/>
    <w:rsid w:val="2F192896"/>
    <w:rsid w:val="2F1D41EB"/>
    <w:rsid w:val="2F1D5204"/>
    <w:rsid w:val="2F297D41"/>
    <w:rsid w:val="2F2A7D3A"/>
    <w:rsid w:val="2F2B54D4"/>
    <w:rsid w:val="2F33446B"/>
    <w:rsid w:val="2F350E12"/>
    <w:rsid w:val="2F396765"/>
    <w:rsid w:val="2F3C00EA"/>
    <w:rsid w:val="2F3D69AD"/>
    <w:rsid w:val="2F427E00"/>
    <w:rsid w:val="2F471EDC"/>
    <w:rsid w:val="2F490EAC"/>
    <w:rsid w:val="2F4E3C0A"/>
    <w:rsid w:val="2F4F7120"/>
    <w:rsid w:val="2F524ADF"/>
    <w:rsid w:val="2F560065"/>
    <w:rsid w:val="2F5857F5"/>
    <w:rsid w:val="2F5D0C72"/>
    <w:rsid w:val="2F60378F"/>
    <w:rsid w:val="2F6735D9"/>
    <w:rsid w:val="2F790222"/>
    <w:rsid w:val="2F7955A6"/>
    <w:rsid w:val="2F7B1E00"/>
    <w:rsid w:val="2F82726A"/>
    <w:rsid w:val="2F9108AA"/>
    <w:rsid w:val="2F927C3F"/>
    <w:rsid w:val="2F956E29"/>
    <w:rsid w:val="2F9A010C"/>
    <w:rsid w:val="2F9F3A54"/>
    <w:rsid w:val="2FA35241"/>
    <w:rsid w:val="2FA42013"/>
    <w:rsid w:val="2FAA3800"/>
    <w:rsid w:val="2FAF1527"/>
    <w:rsid w:val="2FB572D6"/>
    <w:rsid w:val="2FBB07DE"/>
    <w:rsid w:val="2FBF20F8"/>
    <w:rsid w:val="2FC02281"/>
    <w:rsid w:val="2FC21333"/>
    <w:rsid w:val="2FCC3988"/>
    <w:rsid w:val="2FD21AC4"/>
    <w:rsid w:val="2FDD06DD"/>
    <w:rsid w:val="2FE45DD6"/>
    <w:rsid w:val="2FEB78BB"/>
    <w:rsid w:val="2FED3291"/>
    <w:rsid w:val="2FF1761B"/>
    <w:rsid w:val="2FF22332"/>
    <w:rsid w:val="2FF33971"/>
    <w:rsid w:val="2FF373EF"/>
    <w:rsid w:val="2FF84C65"/>
    <w:rsid w:val="3001359E"/>
    <w:rsid w:val="30043B15"/>
    <w:rsid w:val="300461CE"/>
    <w:rsid w:val="300B687A"/>
    <w:rsid w:val="300D475D"/>
    <w:rsid w:val="300F69C5"/>
    <w:rsid w:val="30161A4D"/>
    <w:rsid w:val="301D3AFE"/>
    <w:rsid w:val="30233069"/>
    <w:rsid w:val="302A711A"/>
    <w:rsid w:val="303D2A9C"/>
    <w:rsid w:val="3040399A"/>
    <w:rsid w:val="30470317"/>
    <w:rsid w:val="304B01C6"/>
    <w:rsid w:val="304C6774"/>
    <w:rsid w:val="305066B7"/>
    <w:rsid w:val="30517D02"/>
    <w:rsid w:val="3053405C"/>
    <w:rsid w:val="3057028A"/>
    <w:rsid w:val="30590A10"/>
    <w:rsid w:val="305D1B95"/>
    <w:rsid w:val="30661457"/>
    <w:rsid w:val="30680F56"/>
    <w:rsid w:val="30685320"/>
    <w:rsid w:val="30695555"/>
    <w:rsid w:val="30696464"/>
    <w:rsid w:val="306968FF"/>
    <w:rsid w:val="30734EA5"/>
    <w:rsid w:val="307469A8"/>
    <w:rsid w:val="30776F41"/>
    <w:rsid w:val="307C3FC3"/>
    <w:rsid w:val="30876798"/>
    <w:rsid w:val="308B7846"/>
    <w:rsid w:val="308E0C85"/>
    <w:rsid w:val="309227C0"/>
    <w:rsid w:val="30944325"/>
    <w:rsid w:val="30A13F02"/>
    <w:rsid w:val="30B523B5"/>
    <w:rsid w:val="30B616F3"/>
    <w:rsid w:val="30BC1EF4"/>
    <w:rsid w:val="30C46A63"/>
    <w:rsid w:val="30C81297"/>
    <w:rsid w:val="30C87E2B"/>
    <w:rsid w:val="30D10A38"/>
    <w:rsid w:val="30D31D6E"/>
    <w:rsid w:val="30DD09E8"/>
    <w:rsid w:val="30DD304B"/>
    <w:rsid w:val="30E01946"/>
    <w:rsid w:val="30E51C43"/>
    <w:rsid w:val="30EA5C91"/>
    <w:rsid w:val="30ED6C90"/>
    <w:rsid w:val="30F54386"/>
    <w:rsid w:val="30FC6FD6"/>
    <w:rsid w:val="30FE660D"/>
    <w:rsid w:val="3100464B"/>
    <w:rsid w:val="310130D3"/>
    <w:rsid w:val="310419A8"/>
    <w:rsid w:val="310A4310"/>
    <w:rsid w:val="310D2FE4"/>
    <w:rsid w:val="310F2C27"/>
    <w:rsid w:val="3111088D"/>
    <w:rsid w:val="3117531C"/>
    <w:rsid w:val="31192F47"/>
    <w:rsid w:val="311A6218"/>
    <w:rsid w:val="311B6B61"/>
    <w:rsid w:val="31205365"/>
    <w:rsid w:val="31361B3C"/>
    <w:rsid w:val="31363667"/>
    <w:rsid w:val="313C7408"/>
    <w:rsid w:val="313E6FDC"/>
    <w:rsid w:val="313F7355"/>
    <w:rsid w:val="314204E3"/>
    <w:rsid w:val="31451D16"/>
    <w:rsid w:val="314F316A"/>
    <w:rsid w:val="3150138B"/>
    <w:rsid w:val="315422B6"/>
    <w:rsid w:val="31561F73"/>
    <w:rsid w:val="3159363F"/>
    <w:rsid w:val="315A764A"/>
    <w:rsid w:val="315B49EF"/>
    <w:rsid w:val="315C0297"/>
    <w:rsid w:val="315E2806"/>
    <w:rsid w:val="315F302D"/>
    <w:rsid w:val="316803C8"/>
    <w:rsid w:val="316A1BE3"/>
    <w:rsid w:val="31707DCB"/>
    <w:rsid w:val="317404EB"/>
    <w:rsid w:val="3189771E"/>
    <w:rsid w:val="318F13EA"/>
    <w:rsid w:val="31987248"/>
    <w:rsid w:val="319965B8"/>
    <w:rsid w:val="319A2401"/>
    <w:rsid w:val="31AE2B59"/>
    <w:rsid w:val="31B05C06"/>
    <w:rsid w:val="31B84AF4"/>
    <w:rsid w:val="31B947E7"/>
    <w:rsid w:val="31B97664"/>
    <w:rsid w:val="31BA2666"/>
    <w:rsid w:val="31BA4A1E"/>
    <w:rsid w:val="31BB0BDA"/>
    <w:rsid w:val="31CD37F5"/>
    <w:rsid w:val="31D17AA5"/>
    <w:rsid w:val="31D31723"/>
    <w:rsid w:val="31D91AF0"/>
    <w:rsid w:val="31E5073E"/>
    <w:rsid w:val="31E56665"/>
    <w:rsid w:val="31E8743F"/>
    <w:rsid w:val="31EF1C1C"/>
    <w:rsid w:val="31F55C52"/>
    <w:rsid w:val="32081504"/>
    <w:rsid w:val="320945AE"/>
    <w:rsid w:val="320B14A1"/>
    <w:rsid w:val="320D185A"/>
    <w:rsid w:val="320F72CF"/>
    <w:rsid w:val="3213422F"/>
    <w:rsid w:val="32164D86"/>
    <w:rsid w:val="321901C4"/>
    <w:rsid w:val="321C3AC0"/>
    <w:rsid w:val="322E3590"/>
    <w:rsid w:val="322E5B68"/>
    <w:rsid w:val="32326984"/>
    <w:rsid w:val="323868E6"/>
    <w:rsid w:val="324B2CDE"/>
    <w:rsid w:val="324E0B19"/>
    <w:rsid w:val="32503DF3"/>
    <w:rsid w:val="326008BE"/>
    <w:rsid w:val="326F1B3F"/>
    <w:rsid w:val="32732256"/>
    <w:rsid w:val="32734BCF"/>
    <w:rsid w:val="32804918"/>
    <w:rsid w:val="32845076"/>
    <w:rsid w:val="3284629B"/>
    <w:rsid w:val="32915A1E"/>
    <w:rsid w:val="329C3197"/>
    <w:rsid w:val="32A277EA"/>
    <w:rsid w:val="32A52DC1"/>
    <w:rsid w:val="32A73014"/>
    <w:rsid w:val="32A8525A"/>
    <w:rsid w:val="32AB2269"/>
    <w:rsid w:val="32BA658A"/>
    <w:rsid w:val="32BA7A58"/>
    <w:rsid w:val="32C37D2A"/>
    <w:rsid w:val="32C600DB"/>
    <w:rsid w:val="32C6738A"/>
    <w:rsid w:val="32CF7F83"/>
    <w:rsid w:val="32D06F36"/>
    <w:rsid w:val="32D32A76"/>
    <w:rsid w:val="32D4236C"/>
    <w:rsid w:val="32D70A9D"/>
    <w:rsid w:val="32DE7471"/>
    <w:rsid w:val="32E622E0"/>
    <w:rsid w:val="32E857BF"/>
    <w:rsid w:val="32ED2E0F"/>
    <w:rsid w:val="32F116F7"/>
    <w:rsid w:val="32F24B6A"/>
    <w:rsid w:val="32FB7D2B"/>
    <w:rsid w:val="32FD5189"/>
    <w:rsid w:val="33010CF2"/>
    <w:rsid w:val="330A3007"/>
    <w:rsid w:val="330A538D"/>
    <w:rsid w:val="330B43F8"/>
    <w:rsid w:val="33122675"/>
    <w:rsid w:val="331C34FA"/>
    <w:rsid w:val="33226DBB"/>
    <w:rsid w:val="3324582E"/>
    <w:rsid w:val="333214C5"/>
    <w:rsid w:val="333A057F"/>
    <w:rsid w:val="333B3267"/>
    <w:rsid w:val="3344779E"/>
    <w:rsid w:val="33465B9F"/>
    <w:rsid w:val="334742A3"/>
    <w:rsid w:val="33480133"/>
    <w:rsid w:val="33517A1C"/>
    <w:rsid w:val="33523206"/>
    <w:rsid w:val="33564F4B"/>
    <w:rsid w:val="33565FB9"/>
    <w:rsid w:val="33594CB6"/>
    <w:rsid w:val="335C7B17"/>
    <w:rsid w:val="33613BAF"/>
    <w:rsid w:val="33723A38"/>
    <w:rsid w:val="33772754"/>
    <w:rsid w:val="33841BE7"/>
    <w:rsid w:val="33854C0D"/>
    <w:rsid w:val="33866C9A"/>
    <w:rsid w:val="33926386"/>
    <w:rsid w:val="339807A8"/>
    <w:rsid w:val="33984B40"/>
    <w:rsid w:val="339F7F36"/>
    <w:rsid w:val="33A41A1A"/>
    <w:rsid w:val="33A87135"/>
    <w:rsid w:val="33A96D9B"/>
    <w:rsid w:val="33AC10B8"/>
    <w:rsid w:val="33AF4A38"/>
    <w:rsid w:val="33B5702A"/>
    <w:rsid w:val="33C0593B"/>
    <w:rsid w:val="33C73BC7"/>
    <w:rsid w:val="33CA2C13"/>
    <w:rsid w:val="33D26C6B"/>
    <w:rsid w:val="33DA668F"/>
    <w:rsid w:val="33DE4101"/>
    <w:rsid w:val="33E92D97"/>
    <w:rsid w:val="33F026BE"/>
    <w:rsid w:val="33F113B8"/>
    <w:rsid w:val="33F1323D"/>
    <w:rsid w:val="340276EA"/>
    <w:rsid w:val="340976A2"/>
    <w:rsid w:val="34134F06"/>
    <w:rsid w:val="34171B2C"/>
    <w:rsid w:val="34183390"/>
    <w:rsid w:val="341B21A5"/>
    <w:rsid w:val="341C7A6B"/>
    <w:rsid w:val="341F01BB"/>
    <w:rsid w:val="342041A8"/>
    <w:rsid w:val="3422132C"/>
    <w:rsid w:val="342729D4"/>
    <w:rsid w:val="34292C7A"/>
    <w:rsid w:val="342B4A9B"/>
    <w:rsid w:val="342E233C"/>
    <w:rsid w:val="343207D8"/>
    <w:rsid w:val="34361847"/>
    <w:rsid w:val="34375ECA"/>
    <w:rsid w:val="34385795"/>
    <w:rsid w:val="34394C65"/>
    <w:rsid w:val="34433548"/>
    <w:rsid w:val="34487040"/>
    <w:rsid w:val="34496B1B"/>
    <w:rsid w:val="34500FE4"/>
    <w:rsid w:val="345724E6"/>
    <w:rsid w:val="345D212F"/>
    <w:rsid w:val="34631D19"/>
    <w:rsid w:val="34641C87"/>
    <w:rsid w:val="346671CD"/>
    <w:rsid w:val="346B7428"/>
    <w:rsid w:val="34750455"/>
    <w:rsid w:val="3479131A"/>
    <w:rsid w:val="347B12EC"/>
    <w:rsid w:val="347F57E4"/>
    <w:rsid w:val="34847CAC"/>
    <w:rsid w:val="348C1623"/>
    <w:rsid w:val="34934342"/>
    <w:rsid w:val="34974196"/>
    <w:rsid w:val="3499735E"/>
    <w:rsid w:val="34A058D3"/>
    <w:rsid w:val="34A415C3"/>
    <w:rsid w:val="34A419EE"/>
    <w:rsid w:val="34A43663"/>
    <w:rsid w:val="34A51BFC"/>
    <w:rsid w:val="34AC650A"/>
    <w:rsid w:val="34B01C7B"/>
    <w:rsid w:val="34BB0C4E"/>
    <w:rsid w:val="34C1408D"/>
    <w:rsid w:val="34CB78D1"/>
    <w:rsid w:val="34D9465D"/>
    <w:rsid w:val="34DC5FBC"/>
    <w:rsid w:val="34DE7FD3"/>
    <w:rsid w:val="34E85744"/>
    <w:rsid w:val="34EA0B53"/>
    <w:rsid w:val="34F268D7"/>
    <w:rsid w:val="34F36037"/>
    <w:rsid w:val="34F762D0"/>
    <w:rsid w:val="34FC2615"/>
    <w:rsid w:val="34FD7A42"/>
    <w:rsid w:val="34FE61CE"/>
    <w:rsid w:val="3502406B"/>
    <w:rsid w:val="350265AF"/>
    <w:rsid w:val="35043DE7"/>
    <w:rsid w:val="35075529"/>
    <w:rsid w:val="351111D1"/>
    <w:rsid w:val="35116F4E"/>
    <w:rsid w:val="35147744"/>
    <w:rsid w:val="35291AAF"/>
    <w:rsid w:val="352A61B9"/>
    <w:rsid w:val="352B5F81"/>
    <w:rsid w:val="352D09A4"/>
    <w:rsid w:val="35341DEE"/>
    <w:rsid w:val="3543249D"/>
    <w:rsid w:val="3543623B"/>
    <w:rsid w:val="354C75CE"/>
    <w:rsid w:val="354D12F2"/>
    <w:rsid w:val="354E3E94"/>
    <w:rsid w:val="35606B14"/>
    <w:rsid w:val="356455B5"/>
    <w:rsid w:val="356F3F84"/>
    <w:rsid w:val="357036DC"/>
    <w:rsid w:val="35703BA9"/>
    <w:rsid w:val="357355E6"/>
    <w:rsid w:val="35851F6F"/>
    <w:rsid w:val="35915D50"/>
    <w:rsid w:val="35957A8A"/>
    <w:rsid w:val="359F3560"/>
    <w:rsid w:val="35A565B6"/>
    <w:rsid w:val="35AB1F97"/>
    <w:rsid w:val="35B15D26"/>
    <w:rsid w:val="35B2358B"/>
    <w:rsid w:val="35B40A3B"/>
    <w:rsid w:val="35B563AE"/>
    <w:rsid w:val="35B9781A"/>
    <w:rsid w:val="35BE4954"/>
    <w:rsid w:val="35C43C58"/>
    <w:rsid w:val="35CA08B3"/>
    <w:rsid w:val="35D46B22"/>
    <w:rsid w:val="35D77B2E"/>
    <w:rsid w:val="35D814AA"/>
    <w:rsid w:val="35E2210B"/>
    <w:rsid w:val="35E60A2A"/>
    <w:rsid w:val="35E97B7E"/>
    <w:rsid w:val="35EB5C87"/>
    <w:rsid w:val="35F5046C"/>
    <w:rsid w:val="35FA03EE"/>
    <w:rsid w:val="35FD1201"/>
    <w:rsid w:val="36085176"/>
    <w:rsid w:val="360A2A41"/>
    <w:rsid w:val="360B5B7D"/>
    <w:rsid w:val="36131023"/>
    <w:rsid w:val="361526AC"/>
    <w:rsid w:val="361747B9"/>
    <w:rsid w:val="361E6700"/>
    <w:rsid w:val="361F538E"/>
    <w:rsid w:val="362A2413"/>
    <w:rsid w:val="362B1EA3"/>
    <w:rsid w:val="362C4D97"/>
    <w:rsid w:val="36341D6C"/>
    <w:rsid w:val="3636129D"/>
    <w:rsid w:val="36363441"/>
    <w:rsid w:val="363A47F4"/>
    <w:rsid w:val="36424F3F"/>
    <w:rsid w:val="364E5BB2"/>
    <w:rsid w:val="3650218F"/>
    <w:rsid w:val="365C1CEE"/>
    <w:rsid w:val="365F3BC0"/>
    <w:rsid w:val="36772C96"/>
    <w:rsid w:val="36780749"/>
    <w:rsid w:val="36783147"/>
    <w:rsid w:val="367A5F3D"/>
    <w:rsid w:val="3683748A"/>
    <w:rsid w:val="368A5586"/>
    <w:rsid w:val="368B2D51"/>
    <w:rsid w:val="36934B3B"/>
    <w:rsid w:val="36A87065"/>
    <w:rsid w:val="36A97AE7"/>
    <w:rsid w:val="36B05FCD"/>
    <w:rsid w:val="36B2189B"/>
    <w:rsid w:val="36B5208A"/>
    <w:rsid w:val="36BA13B2"/>
    <w:rsid w:val="36C110D1"/>
    <w:rsid w:val="36CF3F1E"/>
    <w:rsid w:val="36D0460B"/>
    <w:rsid w:val="36D847FC"/>
    <w:rsid w:val="36E20B04"/>
    <w:rsid w:val="36E3496B"/>
    <w:rsid w:val="36E36267"/>
    <w:rsid w:val="36E51E65"/>
    <w:rsid w:val="36E91C4D"/>
    <w:rsid w:val="36F00057"/>
    <w:rsid w:val="36F02018"/>
    <w:rsid w:val="36F3254D"/>
    <w:rsid w:val="36F42D88"/>
    <w:rsid w:val="36F62CFE"/>
    <w:rsid w:val="370005F0"/>
    <w:rsid w:val="37090CAC"/>
    <w:rsid w:val="371C65F8"/>
    <w:rsid w:val="371C666A"/>
    <w:rsid w:val="37221E81"/>
    <w:rsid w:val="37257415"/>
    <w:rsid w:val="372A6DC3"/>
    <w:rsid w:val="372A79B5"/>
    <w:rsid w:val="37316EEF"/>
    <w:rsid w:val="373456ED"/>
    <w:rsid w:val="373861E3"/>
    <w:rsid w:val="373F0714"/>
    <w:rsid w:val="374020C6"/>
    <w:rsid w:val="37443C2F"/>
    <w:rsid w:val="37586B99"/>
    <w:rsid w:val="375C01F9"/>
    <w:rsid w:val="37606E15"/>
    <w:rsid w:val="37675D41"/>
    <w:rsid w:val="376A04B5"/>
    <w:rsid w:val="376C67CF"/>
    <w:rsid w:val="376F3C65"/>
    <w:rsid w:val="376F48E6"/>
    <w:rsid w:val="37810D71"/>
    <w:rsid w:val="3786668B"/>
    <w:rsid w:val="378E44E8"/>
    <w:rsid w:val="378F49D1"/>
    <w:rsid w:val="37A44CEB"/>
    <w:rsid w:val="37AF1235"/>
    <w:rsid w:val="37B90CE7"/>
    <w:rsid w:val="37B960A4"/>
    <w:rsid w:val="37BA2349"/>
    <w:rsid w:val="37D167DE"/>
    <w:rsid w:val="37D551AB"/>
    <w:rsid w:val="37D86819"/>
    <w:rsid w:val="37DC1A9A"/>
    <w:rsid w:val="37E02FBD"/>
    <w:rsid w:val="37E166BF"/>
    <w:rsid w:val="37ED0A6D"/>
    <w:rsid w:val="37EF0105"/>
    <w:rsid w:val="37F64096"/>
    <w:rsid w:val="37FC593C"/>
    <w:rsid w:val="38011FA2"/>
    <w:rsid w:val="380F7D85"/>
    <w:rsid w:val="3810797A"/>
    <w:rsid w:val="38124E91"/>
    <w:rsid w:val="38160CFD"/>
    <w:rsid w:val="381865F0"/>
    <w:rsid w:val="38187190"/>
    <w:rsid w:val="3823710F"/>
    <w:rsid w:val="38277D18"/>
    <w:rsid w:val="3828040A"/>
    <w:rsid w:val="38287301"/>
    <w:rsid w:val="38302BE0"/>
    <w:rsid w:val="38321626"/>
    <w:rsid w:val="38364780"/>
    <w:rsid w:val="38404FE7"/>
    <w:rsid w:val="38412E90"/>
    <w:rsid w:val="38416584"/>
    <w:rsid w:val="384241AB"/>
    <w:rsid w:val="38464B99"/>
    <w:rsid w:val="384F46C5"/>
    <w:rsid w:val="38504A85"/>
    <w:rsid w:val="3855232C"/>
    <w:rsid w:val="385B20D6"/>
    <w:rsid w:val="385E2036"/>
    <w:rsid w:val="385E620B"/>
    <w:rsid w:val="385E6BDF"/>
    <w:rsid w:val="386008A2"/>
    <w:rsid w:val="38613F29"/>
    <w:rsid w:val="38635B18"/>
    <w:rsid w:val="386A342A"/>
    <w:rsid w:val="386D289B"/>
    <w:rsid w:val="386E0EF6"/>
    <w:rsid w:val="38736A0A"/>
    <w:rsid w:val="387F6EFD"/>
    <w:rsid w:val="3888693B"/>
    <w:rsid w:val="389E39F3"/>
    <w:rsid w:val="38AD1747"/>
    <w:rsid w:val="38AF1F89"/>
    <w:rsid w:val="38B3333B"/>
    <w:rsid w:val="38B40BDF"/>
    <w:rsid w:val="38B64845"/>
    <w:rsid w:val="38BD253F"/>
    <w:rsid w:val="38BE0A8B"/>
    <w:rsid w:val="38C13014"/>
    <w:rsid w:val="38C40725"/>
    <w:rsid w:val="38C43019"/>
    <w:rsid w:val="38CD4D42"/>
    <w:rsid w:val="38CF629B"/>
    <w:rsid w:val="38EA2312"/>
    <w:rsid w:val="38F2251C"/>
    <w:rsid w:val="38F376C6"/>
    <w:rsid w:val="38F622CF"/>
    <w:rsid w:val="38F93AA1"/>
    <w:rsid w:val="38FB58A2"/>
    <w:rsid w:val="38FE502B"/>
    <w:rsid w:val="3900183E"/>
    <w:rsid w:val="390155BC"/>
    <w:rsid w:val="39017E37"/>
    <w:rsid w:val="39036D59"/>
    <w:rsid w:val="3908168B"/>
    <w:rsid w:val="3908790D"/>
    <w:rsid w:val="39093D1A"/>
    <w:rsid w:val="390B2579"/>
    <w:rsid w:val="39157BEB"/>
    <w:rsid w:val="391746A3"/>
    <w:rsid w:val="39174E4A"/>
    <w:rsid w:val="391F403D"/>
    <w:rsid w:val="39235C3A"/>
    <w:rsid w:val="3924180A"/>
    <w:rsid w:val="39253FF2"/>
    <w:rsid w:val="392A4BD1"/>
    <w:rsid w:val="393938A2"/>
    <w:rsid w:val="393D0A33"/>
    <w:rsid w:val="39466A0D"/>
    <w:rsid w:val="394A2AA6"/>
    <w:rsid w:val="39514DF9"/>
    <w:rsid w:val="39525E04"/>
    <w:rsid w:val="39543AE1"/>
    <w:rsid w:val="39551E89"/>
    <w:rsid w:val="39592C48"/>
    <w:rsid w:val="395C2B8B"/>
    <w:rsid w:val="39606F42"/>
    <w:rsid w:val="39631047"/>
    <w:rsid w:val="396B4805"/>
    <w:rsid w:val="3972305F"/>
    <w:rsid w:val="39781C72"/>
    <w:rsid w:val="397B7C97"/>
    <w:rsid w:val="397C3065"/>
    <w:rsid w:val="397D1630"/>
    <w:rsid w:val="39814325"/>
    <w:rsid w:val="398334A2"/>
    <w:rsid w:val="39852B15"/>
    <w:rsid w:val="39886BEA"/>
    <w:rsid w:val="398A30C9"/>
    <w:rsid w:val="398F61E3"/>
    <w:rsid w:val="399E537A"/>
    <w:rsid w:val="39AF1EFC"/>
    <w:rsid w:val="39B35153"/>
    <w:rsid w:val="39B654AC"/>
    <w:rsid w:val="39B9706F"/>
    <w:rsid w:val="39C11ED6"/>
    <w:rsid w:val="39C77025"/>
    <w:rsid w:val="39C82ABC"/>
    <w:rsid w:val="39D03376"/>
    <w:rsid w:val="39D408FB"/>
    <w:rsid w:val="39D564CB"/>
    <w:rsid w:val="39DA0C80"/>
    <w:rsid w:val="39DA1E11"/>
    <w:rsid w:val="39DC17C7"/>
    <w:rsid w:val="39DE059E"/>
    <w:rsid w:val="39E3564B"/>
    <w:rsid w:val="39E35E60"/>
    <w:rsid w:val="39F1502E"/>
    <w:rsid w:val="39F27CBB"/>
    <w:rsid w:val="39F320E9"/>
    <w:rsid w:val="39F94400"/>
    <w:rsid w:val="39FB6B2A"/>
    <w:rsid w:val="39FD6434"/>
    <w:rsid w:val="3A00470E"/>
    <w:rsid w:val="3A0723C3"/>
    <w:rsid w:val="3A0B146E"/>
    <w:rsid w:val="3A0F3C21"/>
    <w:rsid w:val="3A126761"/>
    <w:rsid w:val="3A143AC8"/>
    <w:rsid w:val="3A163390"/>
    <w:rsid w:val="3A165D09"/>
    <w:rsid w:val="3A176AB7"/>
    <w:rsid w:val="3A250C0D"/>
    <w:rsid w:val="3A25414B"/>
    <w:rsid w:val="3A28077C"/>
    <w:rsid w:val="3A2A7236"/>
    <w:rsid w:val="3A382AA0"/>
    <w:rsid w:val="3A384068"/>
    <w:rsid w:val="3A40182C"/>
    <w:rsid w:val="3A41660C"/>
    <w:rsid w:val="3A4476E1"/>
    <w:rsid w:val="3A461812"/>
    <w:rsid w:val="3A4B37F0"/>
    <w:rsid w:val="3A4C7A56"/>
    <w:rsid w:val="3A52434E"/>
    <w:rsid w:val="3A6000D2"/>
    <w:rsid w:val="3A616391"/>
    <w:rsid w:val="3A644B86"/>
    <w:rsid w:val="3A645879"/>
    <w:rsid w:val="3A6927F9"/>
    <w:rsid w:val="3A696060"/>
    <w:rsid w:val="3A6A2B32"/>
    <w:rsid w:val="3A6C47DA"/>
    <w:rsid w:val="3A712094"/>
    <w:rsid w:val="3A747357"/>
    <w:rsid w:val="3A7676E7"/>
    <w:rsid w:val="3A780601"/>
    <w:rsid w:val="3A7C533B"/>
    <w:rsid w:val="3A936B50"/>
    <w:rsid w:val="3A947800"/>
    <w:rsid w:val="3A9C4B50"/>
    <w:rsid w:val="3AA2049B"/>
    <w:rsid w:val="3AB01200"/>
    <w:rsid w:val="3AB27020"/>
    <w:rsid w:val="3AB4436C"/>
    <w:rsid w:val="3AB64748"/>
    <w:rsid w:val="3ABC0F05"/>
    <w:rsid w:val="3AC27DDF"/>
    <w:rsid w:val="3AC33453"/>
    <w:rsid w:val="3AC779FE"/>
    <w:rsid w:val="3AC961E6"/>
    <w:rsid w:val="3ACF4E8E"/>
    <w:rsid w:val="3AD45182"/>
    <w:rsid w:val="3AD953E8"/>
    <w:rsid w:val="3ADA164E"/>
    <w:rsid w:val="3ADD3BA4"/>
    <w:rsid w:val="3AE47A6F"/>
    <w:rsid w:val="3AEC3A93"/>
    <w:rsid w:val="3AF23F84"/>
    <w:rsid w:val="3AFA66BE"/>
    <w:rsid w:val="3AFD219C"/>
    <w:rsid w:val="3B075946"/>
    <w:rsid w:val="3B1104FC"/>
    <w:rsid w:val="3B193907"/>
    <w:rsid w:val="3B1B2BB5"/>
    <w:rsid w:val="3B22049F"/>
    <w:rsid w:val="3B3870AF"/>
    <w:rsid w:val="3B392DA3"/>
    <w:rsid w:val="3B3E76D3"/>
    <w:rsid w:val="3B3F6568"/>
    <w:rsid w:val="3B3F6CC3"/>
    <w:rsid w:val="3B486818"/>
    <w:rsid w:val="3B525761"/>
    <w:rsid w:val="3B553C1C"/>
    <w:rsid w:val="3B5C1220"/>
    <w:rsid w:val="3B604F23"/>
    <w:rsid w:val="3B631A40"/>
    <w:rsid w:val="3B633445"/>
    <w:rsid w:val="3B68083B"/>
    <w:rsid w:val="3B7432ED"/>
    <w:rsid w:val="3B797329"/>
    <w:rsid w:val="3B7A29F5"/>
    <w:rsid w:val="3B870567"/>
    <w:rsid w:val="3B89743D"/>
    <w:rsid w:val="3B8F4213"/>
    <w:rsid w:val="3B912970"/>
    <w:rsid w:val="3B931B3B"/>
    <w:rsid w:val="3B9F69D3"/>
    <w:rsid w:val="3BA901E0"/>
    <w:rsid w:val="3BA92B10"/>
    <w:rsid w:val="3BB17A75"/>
    <w:rsid w:val="3BB4592A"/>
    <w:rsid w:val="3BB703D0"/>
    <w:rsid w:val="3BBA3B0F"/>
    <w:rsid w:val="3BBB3576"/>
    <w:rsid w:val="3BC16FA3"/>
    <w:rsid w:val="3BCC68CB"/>
    <w:rsid w:val="3BCD15E6"/>
    <w:rsid w:val="3BDB4279"/>
    <w:rsid w:val="3BDB6097"/>
    <w:rsid w:val="3BE702A6"/>
    <w:rsid w:val="3BEB2A21"/>
    <w:rsid w:val="3BEF17F0"/>
    <w:rsid w:val="3BFC338A"/>
    <w:rsid w:val="3C0A3AA0"/>
    <w:rsid w:val="3C0E1212"/>
    <w:rsid w:val="3C1145F2"/>
    <w:rsid w:val="3C19157B"/>
    <w:rsid w:val="3C262C80"/>
    <w:rsid w:val="3C290808"/>
    <w:rsid w:val="3C2946A6"/>
    <w:rsid w:val="3C2A52D1"/>
    <w:rsid w:val="3C2C403F"/>
    <w:rsid w:val="3C3333B2"/>
    <w:rsid w:val="3C3336BD"/>
    <w:rsid w:val="3C346A7B"/>
    <w:rsid w:val="3C3640D4"/>
    <w:rsid w:val="3C4118AC"/>
    <w:rsid w:val="3C4D0E57"/>
    <w:rsid w:val="3C5E3953"/>
    <w:rsid w:val="3C5E6857"/>
    <w:rsid w:val="3C5F3BF2"/>
    <w:rsid w:val="3C650E53"/>
    <w:rsid w:val="3C6D4F5F"/>
    <w:rsid w:val="3C833DE1"/>
    <w:rsid w:val="3C8672D0"/>
    <w:rsid w:val="3C8903BB"/>
    <w:rsid w:val="3C916ECF"/>
    <w:rsid w:val="3C920FD5"/>
    <w:rsid w:val="3C9217B7"/>
    <w:rsid w:val="3C9962CC"/>
    <w:rsid w:val="3C9E44F8"/>
    <w:rsid w:val="3CA91270"/>
    <w:rsid w:val="3CAD0615"/>
    <w:rsid w:val="3CAF74AC"/>
    <w:rsid w:val="3CB3403D"/>
    <w:rsid w:val="3CB54D2E"/>
    <w:rsid w:val="3CBB6DA9"/>
    <w:rsid w:val="3CBC2FDF"/>
    <w:rsid w:val="3CBD4B55"/>
    <w:rsid w:val="3CBE0498"/>
    <w:rsid w:val="3CBF4BC7"/>
    <w:rsid w:val="3CBF6309"/>
    <w:rsid w:val="3CBF6857"/>
    <w:rsid w:val="3CC12D8E"/>
    <w:rsid w:val="3CC25C35"/>
    <w:rsid w:val="3CC36E3E"/>
    <w:rsid w:val="3CC618C9"/>
    <w:rsid w:val="3CC626FA"/>
    <w:rsid w:val="3CC831BB"/>
    <w:rsid w:val="3CCB5744"/>
    <w:rsid w:val="3CD34270"/>
    <w:rsid w:val="3CD60A33"/>
    <w:rsid w:val="3CDA3A61"/>
    <w:rsid w:val="3CDB3A54"/>
    <w:rsid w:val="3CDF163E"/>
    <w:rsid w:val="3CDF4303"/>
    <w:rsid w:val="3CE13A5F"/>
    <w:rsid w:val="3CE25EB4"/>
    <w:rsid w:val="3CE33B8D"/>
    <w:rsid w:val="3CE968A2"/>
    <w:rsid w:val="3CF02DA0"/>
    <w:rsid w:val="3CF276C4"/>
    <w:rsid w:val="3CF6053E"/>
    <w:rsid w:val="3CFB6DFE"/>
    <w:rsid w:val="3D07456D"/>
    <w:rsid w:val="3D0C1448"/>
    <w:rsid w:val="3D0C4DFA"/>
    <w:rsid w:val="3D140A1A"/>
    <w:rsid w:val="3D157857"/>
    <w:rsid w:val="3D166DE7"/>
    <w:rsid w:val="3D1861E6"/>
    <w:rsid w:val="3D1915FF"/>
    <w:rsid w:val="3D1A13D4"/>
    <w:rsid w:val="3D1E6659"/>
    <w:rsid w:val="3D1F27D6"/>
    <w:rsid w:val="3D2C2A0B"/>
    <w:rsid w:val="3D2E6CDB"/>
    <w:rsid w:val="3D301E51"/>
    <w:rsid w:val="3D302504"/>
    <w:rsid w:val="3D3A1D65"/>
    <w:rsid w:val="3D3C6952"/>
    <w:rsid w:val="3D3E5116"/>
    <w:rsid w:val="3D430D29"/>
    <w:rsid w:val="3D431B13"/>
    <w:rsid w:val="3D4330A6"/>
    <w:rsid w:val="3D441FDA"/>
    <w:rsid w:val="3D480831"/>
    <w:rsid w:val="3D4B0A5D"/>
    <w:rsid w:val="3D5926D5"/>
    <w:rsid w:val="3D6931F0"/>
    <w:rsid w:val="3D7C25C2"/>
    <w:rsid w:val="3D7C4042"/>
    <w:rsid w:val="3D8105F3"/>
    <w:rsid w:val="3D9D4C29"/>
    <w:rsid w:val="3DA67E5C"/>
    <w:rsid w:val="3DA72A96"/>
    <w:rsid w:val="3DA91B02"/>
    <w:rsid w:val="3DA97F01"/>
    <w:rsid w:val="3DB270E8"/>
    <w:rsid w:val="3DC04014"/>
    <w:rsid w:val="3DD402D7"/>
    <w:rsid w:val="3DDD7BC9"/>
    <w:rsid w:val="3DDE2067"/>
    <w:rsid w:val="3DEC6E9D"/>
    <w:rsid w:val="3DF33EB6"/>
    <w:rsid w:val="3DF5038D"/>
    <w:rsid w:val="3DF64493"/>
    <w:rsid w:val="3DF817E9"/>
    <w:rsid w:val="3E051BE7"/>
    <w:rsid w:val="3E0E353D"/>
    <w:rsid w:val="3E0F4B3D"/>
    <w:rsid w:val="3E155C54"/>
    <w:rsid w:val="3E170A25"/>
    <w:rsid w:val="3E1936FA"/>
    <w:rsid w:val="3E1B25BB"/>
    <w:rsid w:val="3E1F0AFC"/>
    <w:rsid w:val="3E1F49F3"/>
    <w:rsid w:val="3E1F61BA"/>
    <w:rsid w:val="3E2B4CBD"/>
    <w:rsid w:val="3E321DAA"/>
    <w:rsid w:val="3E33797F"/>
    <w:rsid w:val="3E346082"/>
    <w:rsid w:val="3E3744EA"/>
    <w:rsid w:val="3E437932"/>
    <w:rsid w:val="3E4514D3"/>
    <w:rsid w:val="3E4F575B"/>
    <w:rsid w:val="3E52522D"/>
    <w:rsid w:val="3E5456A5"/>
    <w:rsid w:val="3E643A10"/>
    <w:rsid w:val="3E663D2C"/>
    <w:rsid w:val="3E683230"/>
    <w:rsid w:val="3E6F3221"/>
    <w:rsid w:val="3E6F522F"/>
    <w:rsid w:val="3E7156FF"/>
    <w:rsid w:val="3E786098"/>
    <w:rsid w:val="3E7A5F3D"/>
    <w:rsid w:val="3E832035"/>
    <w:rsid w:val="3E8334B5"/>
    <w:rsid w:val="3E841B59"/>
    <w:rsid w:val="3E8731D9"/>
    <w:rsid w:val="3E8E431E"/>
    <w:rsid w:val="3E93639E"/>
    <w:rsid w:val="3E937C77"/>
    <w:rsid w:val="3E9A356B"/>
    <w:rsid w:val="3E9F5E57"/>
    <w:rsid w:val="3EA339A1"/>
    <w:rsid w:val="3EA3740D"/>
    <w:rsid w:val="3EAF4320"/>
    <w:rsid w:val="3EB02A69"/>
    <w:rsid w:val="3EB265ED"/>
    <w:rsid w:val="3EBB5A87"/>
    <w:rsid w:val="3ECB6C0D"/>
    <w:rsid w:val="3ED66BED"/>
    <w:rsid w:val="3EDA5115"/>
    <w:rsid w:val="3EE97132"/>
    <w:rsid w:val="3EEC5593"/>
    <w:rsid w:val="3EF06FD9"/>
    <w:rsid w:val="3EF1718B"/>
    <w:rsid w:val="3EF22901"/>
    <w:rsid w:val="3EF2428C"/>
    <w:rsid w:val="3EF26551"/>
    <w:rsid w:val="3EF265C4"/>
    <w:rsid w:val="3EF93302"/>
    <w:rsid w:val="3EFB0F68"/>
    <w:rsid w:val="3EFB4BE2"/>
    <w:rsid w:val="3EFC1BBA"/>
    <w:rsid w:val="3EFF45B3"/>
    <w:rsid w:val="3F056653"/>
    <w:rsid w:val="3F1934B4"/>
    <w:rsid w:val="3F1B44E6"/>
    <w:rsid w:val="3F2477CB"/>
    <w:rsid w:val="3F276305"/>
    <w:rsid w:val="3F290525"/>
    <w:rsid w:val="3F2A1ACF"/>
    <w:rsid w:val="3F2C102F"/>
    <w:rsid w:val="3F2D5108"/>
    <w:rsid w:val="3F325E96"/>
    <w:rsid w:val="3F3C1E68"/>
    <w:rsid w:val="3F442F6A"/>
    <w:rsid w:val="3F4C3E4B"/>
    <w:rsid w:val="3F501467"/>
    <w:rsid w:val="3F674A2D"/>
    <w:rsid w:val="3F6D1AC3"/>
    <w:rsid w:val="3F6E60E4"/>
    <w:rsid w:val="3F771DDE"/>
    <w:rsid w:val="3F781AFE"/>
    <w:rsid w:val="3F7E4736"/>
    <w:rsid w:val="3F8B2ABD"/>
    <w:rsid w:val="3F8B5725"/>
    <w:rsid w:val="3F8E519D"/>
    <w:rsid w:val="3F973623"/>
    <w:rsid w:val="3F995699"/>
    <w:rsid w:val="3F9D4381"/>
    <w:rsid w:val="3FA15A03"/>
    <w:rsid w:val="3FA2384A"/>
    <w:rsid w:val="3FA523E9"/>
    <w:rsid w:val="3FB040D3"/>
    <w:rsid w:val="3FBB29B2"/>
    <w:rsid w:val="3FBE4022"/>
    <w:rsid w:val="3FBF5FB5"/>
    <w:rsid w:val="3FC03DEB"/>
    <w:rsid w:val="3FC05C8E"/>
    <w:rsid w:val="3FC27025"/>
    <w:rsid w:val="3FC316C4"/>
    <w:rsid w:val="3FCA656C"/>
    <w:rsid w:val="3FCC7511"/>
    <w:rsid w:val="3FD3049E"/>
    <w:rsid w:val="3FD846CB"/>
    <w:rsid w:val="3FE016D8"/>
    <w:rsid w:val="3FE90E45"/>
    <w:rsid w:val="3FEB129F"/>
    <w:rsid w:val="3FEE2D10"/>
    <w:rsid w:val="3FF23360"/>
    <w:rsid w:val="40037987"/>
    <w:rsid w:val="400F4732"/>
    <w:rsid w:val="40107402"/>
    <w:rsid w:val="401108E9"/>
    <w:rsid w:val="40145BBD"/>
    <w:rsid w:val="40194091"/>
    <w:rsid w:val="40194243"/>
    <w:rsid w:val="401B0CFB"/>
    <w:rsid w:val="402F56BC"/>
    <w:rsid w:val="403235A6"/>
    <w:rsid w:val="403D1FEA"/>
    <w:rsid w:val="40447BD1"/>
    <w:rsid w:val="404513E6"/>
    <w:rsid w:val="404523C0"/>
    <w:rsid w:val="4058501F"/>
    <w:rsid w:val="405C01A4"/>
    <w:rsid w:val="405D54B3"/>
    <w:rsid w:val="40632450"/>
    <w:rsid w:val="40634E9D"/>
    <w:rsid w:val="406B5CCD"/>
    <w:rsid w:val="406F7D46"/>
    <w:rsid w:val="4077594F"/>
    <w:rsid w:val="407C2AAC"/>
    <w:rsid w:val="409356CA"/>
    <w:rsid w:val="40984BAE"/>
    <w:rsid w:val="409D434F"/>
    <w:rsid w:val="409D490C"/>
    <w:rsid w:val="40A40A97"/>
    <w:rsid w:val="40AA1E34"/>
    <w:rsid w:val="40AA70B0"/>
    <w:rsid w:val="40AE1EED"/>
    <w:rsid w:val="40BD7BCD"/>
    <w:rsid w:val="40BE63C8"/>
    <w:rsid w:val="40BF196B"/>
    <w:rsid w:val="40C844FF"/>
    <w:rsid w:val="40C87E9A"/>
    <w:rsid w:val="40CB3084"/>
    <w:rsid w:val="40D55A93"/>
    <w:rsid w:val="40D80CAB"/>
    <w:rsid w:val="40D92527"/>
    <w:rsid w:val="40DB7C3F"/>
    <w:rsid w:val="40DD4B6E"/>
    <w:rsid w:val="40E8506D"/>
    <w:rsid w:val="40F2027F"/>
    <w:rsid w:val="40F77942"/>
    <w:rsid w:val="40FB28D7"/>
    <w:rsid w:val="410B25B1"/>
    <w:rsid w:val="410C5C7B"/>
    <w:rsid w:val="410F47C3"/>
    <w:rsid w:val="411F16FB"/>
    <w:rsid w:val="412002B0"/>
    <w:rsid w:val="41206D1D"/>
    <w:rsid w:val="4121017D"/>
    <w:rsid w:val="412849A6"/>
    <w:rsid w:val="412C2939"/>
    <w:rsid w:val="412E5109"/>
    <w:rsid w:val="41317209"/>
    <w:rsid w:val="41321792"/>
    <w:rsid w:val="413B5A61"/>
    <w:rsid w:val="41416013"/>
    <w:rsid w:val="414B2E46"/>
    <w:rsid w:val="415F59D4"/>
    <w:rsid w:val="415F6F25"/>
    <w:rsid w:val="41612BCE"/>
    <w:rsid w:val="41630F3E"/>
    <w:rsid w:val="41651D0E"/>
    <w:rsid w:val="416A5ECB"/>
    <w:rsid w:val="416D0B54"/>
    <w:rsid w:val="416D67C1"/>
    <w:rsid w:val="41761673"/>
    <w:rsid w:val="41792195"/>
    <w:rsid w:val="417E07CF"/>
    <w:rsid w:val="417E392A"/>
    <w:rsid w:val="41850F5D"/>
    <w:rsid w:val="41850FB6"/>
    <w:rsid w:val="419016E5"/>
    <w:rsid w:val="41956ADF"/>
    <w:rsid w:val="41960C45"/>
    <w:rsid w:val="419849CE"/>
    <w:rsid w:val="419F79CF"/>
    <w:rsid w:val="41A82206"/>
    <w:rsid w:val="41A86A70"/>
    <w:rsid w:val="41AB035B"/>
    <w:rsid w:val="41B679F5"/>
    <w:rsid w:val="41B70764"/>
    <w:rsid w:val="41B7482E"/>
    <w:rsid w:val="41BD7B2C"/>
    <w:rsid w:val="41C04FFA"/>
    <w:rsid w:val="41C16074"/>
    <w:rsid w:val="41C307FA"/>
    <w:rsid w:val="41C515EA"/>
    <w:rsid w:val="41C92353"/>
    <w:rsid w:val="41C95422"/>
    <w:rsid w:val="41CC76D7"/>
    <w:rsid w:val="41CD6DAD"/>
    <w:rsid w:val="41D26C09"/>
    <w:rsid w:val="41D70E98"/>
    <w:rsid w:val="41DB21E4"/>
    <w:rsid w:val="41E60B1E"/>
    <w:rsid w:val="41EE22F7"/>
    <w:rsid w:val="41F91145"/>
    <w:rsid w:val="41F974B1"/>
    <w:rsid w:val="41FA7212"/>
    <w:rsid w:val="41FB7B15"/>
    <w:rsid w:val="420139FD"/>
    <w:rsid w:val="420272E6"/>
    <w:rsid w:val="42027E49"/>
    <w:rsid w:val="420701B7"/>
    <w:rsid w:val="42114938"/>
    <w:rsid w:val="42155335"/>
    <w:rsid w:val="42165239"/>
    <w:rsid w:val="42192352"/>
    <w:rsid w:val="421E2400"/>
    <w:rsid w:val="4224138D"/>
    <w:rsid w:val="4226611B"/>
    <w:rsid w:val="423156D4"/>
    <w:rsid w:val="42360379"/>
    <w:rsid w:val="42374DC3"/>
    <w:rsid w:val="423B641A"/>
    <w:rsid w:val="42406994"/>
    <w:rsid w:val="424A7FFE"/>
    <w:rsid w:val="42516DE8"/>
    <w:rsid w:val="42613D14"/>
    <w:rsid w:val="4265427E"/>
    <w:rsid w:val="426970CE"/>
    <w:rsid w:val="42700B4F"/>
    <w:rsid w:val="42961AD2"/>
    <w:rsid w:val="42984220"/>
    <w:rsid w:val="429D717E"/>
    <w:rsid w:val="42A00A07"/>
    <w:rsid w:val="42AE5A19"/>
    <w:rsid w:val="42B15987"/>
    <w:rsid w:val="42BC039B"/>
    <w:rsid w:val="42BD58EC"/>
    <w:rsid w:val="42C85D38"/>
    <w:rsid w:val="42CB3C80"/>
    <w:rsid w:val="42CF636D"/>
    <w:rsid w:val="42D10EC3"/>
    <w:rsid w:val="42DF36F0"/>
    <w:rsid w:val="42E803F3"/>
    <w:rsid w:val="42EA6353"/>
    <w:rsid w:val="42F256CE"/>
    <w:rsid w:val="42F6086A"/>
    <w:rsid w:val="42F862A2"/>
    <w:rsid w:val="42FA3BC7"/>
    <w:rsid w:val="42FB29E1"/>
    <w:rsid w:val="4308472A"/>
    <w:rsid w:val="430A455C"/>
    <w:rsid w:val="430F2BD8"/>
    <w:rsid w:val="431022DB"/>
    <w:rsid w:val="43222AAB"/>
    <w:rsid w:val="43235343"/>
    <w:rsid w:val="432B5711"/>
    <w:rsid w:val="432E343E"/>
    <w:rsid w:val="432E3A09"/>
    <w:rsid w:val="43312E05"/>
    <w:rsid w:val="433A59CB"/>
    <w:rsid w:val="433C18A0"/>
    <w:rsid w:val="434170A0"/>
    <w:rsid w:val="43421912"/>
    <w:rsid w:val="434349D0"/>
    <w:rsid w:val="434E2C69"/>
    <w:rsid w:val="434E60CB"/>
    <w:rsid w:val="43505441"/>
    <w:rsid w:val="43527002"/>
    <w:rsid w:val="4356397F"/>
    <w:rsid w:val="436464A5"/>
    <w:rsid w:val="43664C71"/>
    <w:rsid w:val="436E5EED"/>
    <w:rsid w:val="437229F0"/>
    <w:rsid w:val="4372627B"/>
    <w:rsid w:val="43732536"/>
    <w:rsid w:val="437758C4"/>
    <w:rsid w:val="437D7591"/>
    <w:rsid w:val="43826576"/>
    <w:rsid w:val="43837E36"/>
    <w:rsid w:val="43890053"/>
    <w:rsid w:val="43917E1A"/>
    <w:rsid w:val="43940B01"/>
    <w:rsid w:val="439C7B11"/>
    <w:rsid w:val="439E1D17"/>
    <w:rsid w:val="43AF7CDC"/>
    <w:rsid w:val="43B660D4"/>
    <w:rsid w:val="43B96444"/>
    <w:rsid w:val="43BF47D1"/>
    <w:rsid w:val="43D86B60"/>
    <w:rsid w:val="43DF1DF5"/>
    <w:rsid w:val="43E134E7"/>
    <w:rsid w:val="43E16709"/>
    <w:rsid w:val="43E26F86"/>
    <w:rsid w:val="43E66AC1"/>
    <w:rsid w:val="43E95FE6"/>
    <w:rsid w:val="43EA1423"/>
    <w:rsid w:val="43EB4E37"/>
    <w:rsid w:val="43F245D8"/>
    <w:rsid w:val="43F86790"/>
    <w:rsid w:val="44011DB2"/>
    <w:rsid w:val="440F4970"/>
    <w:rsid w:val="440F5835"/>
    <w:rsid w:val="4412686A"/>
    <w:rsid w:val="44152212"/>
    <w:rsid w:val="441A24D3"/>
    <w:rsid w:val="441A631A"/>
    <w:rsid w:val="441C7787"/>
    <w:rsid w:val="442242D3"/>
    <w:rsid w:val="44230FE3"/>
    <w:rsid w:val="44240C10"/>
    <w:rsid w:val="44287E19"/>
    <w:rsid w:val="442E2130"/>
    <w:rsid w:val="442F7E6C"/>
    <w:rsid w:val="443079EA"/>
    <w:rsid w:val="44345498"/>
    <w:rsid w:val="44385DBB"/>
    <w:rsid w:val="44412BC1"/>
    <w:rsid w:val="44455014"/>
    <w:rsid w:val="444F1AA1"/>
    <w:rsid w:val="445836A5"/>
    <w:rsid w:val="4468023B"/>
    <w:rsid w:val="446F1169"/>
    <w:rsid w:val="44770DEC"/>
    <w:rsid w:val="447A3541"/>
    <w:rsid w:val="447B12DF"/>
    <w:rsid w:val="44813F40"/>
    <w:rsid w:val="449046B4"/>
    <w:rsid w:val="44930D76"/>
    <w:rsid w:val="44975DA4"/>
    <w:rsid w:val="449E2150"/>
    <w:rsid w:val="449F5B8B"/>
    <w:rsid w:val="44A175D4"/>
    <w:rsid w:val="44A32A49"/>
    <w:rsid w:val="44A45180"/>
    <w:rsid w:val="44A72C09"/>
    <w:rsid w:val="44B72D63"/>
    <w:rsid w:val="44BA42EE"/>
    <w:rsid w:val="44BA608E"/>
    <w:rsid w:val="44C40919"/>
    <w:rsid w:val="44C70572"/>
    <w:rsid w:val="44D13907"/>
    <w:rsid w:val="44D72821"/>
    <w:rsid w:val="44D85609"/>
    <w:rsid w:val="44DF4834"/>
    <w:rsid w:val="44EE006B"/>
    <w:rsid w:val="44EE0CEC"/>
    <w:rsid w:val="44EF248C"/>
    <w:rsid w:val="44EF27D2"/>
    <w:rsid w:val="44F13B78"/>
    <w:rsid w:val="44F85E3B"/>
    <w:rsid w:val="45036221"/>
    <w:rsid w:val="45056CCA"/>
    <w:rsid w:val="45115AD2"/>
    <w:rsid w:val="45140D17"/>
    <w:rsid w:val="45142C41"/>
    <w:rsid w:val="45194D80"/>
    <w:rsid w:val="451A525B"/>
    <w:rsid w:val="451B36BF"/>
    <w:rsid w:val="452F6244"/>
    <w:rsid w:val="453915DF"/>
    <w:rsid w:val="453A1EB8"/>
    <w:rsid w:val="453F5937"/>
    <w:rsid w:val="45407C70"/>
    <w:rsid w:val="454D5F18"/>
    <w:rsid w:val="454F1923"/>
    <w:rsid w:val="455246DD"/>
    <w:rsid w:val="45560B6D"/>
    <w:rsid w:val="455A5666"/>
    <w:rsid w:val="455B704F"/>
    <w:rsid w:val="455F7E10"/>
    <w:rsid w:val="45657AC9"/>
    <w:rsid w:val="45664985"/>
    <w:rsid w:val="456942E6"/>
    <w:rsid w:val="4572110F"/>
    <w:rsid w:val="45743AA1"/>
    <w:rsid w:val="45772EAC"/>
    <w:rsid w:val="457970BF"/>
    <w:rsid w:val="457F03C9"/>
    <w:rsid w:val="45843C1F"/>
    <w:rsid w:val="458836B1"/>
    <w:rsid w:val="45895425"/>
    <w:rsid w:val="458D2436"/>
    <w:rsid w:val="4595314C"/>
    <w:rsid w:val="45970EA1"/>
    <w:rsid w:val="45983D3D"/>
    <w:rsid w:val="45A93699"/>
    <w:rsid w:val="45AB71C9"/>
    <w:rsid w:val="45B106B5"/>
    <w:rsid w:val="45B24552"/>
    <w:rsid w:val="45B24BD1"/>
    <w:rsid w:val="45B51CAA"/>
    <w:rsid w:val="45BC79C8"/>
    <w:rsid w:val="45BF242E"/>
    <w:rsid w:val="45CC665B"/>
    <w:rsid w:val="45CF0ABC"/>
    <w:rsid w:val="45DA3633"/>
    <w:rsid w:val="45DB6396"/>
    <w:rsid w:val="45E23572"/>
    <w:rsid w:val="45EC05AE"/>
    <w:rsid w:val="45F0051A"/>
    <w:rsid w:val="45F10B09"/>
    <w:rsid w:val="45F5651F"/>
    <w:rsid w:val="460A482C"/>
    <w:rsid w:val="460A5ADE"/>
    <w:rsid w:val="460D3DB2"/>
    <w:rsid w:val="46116787"/>
    <w:rsid w:val="4613406A"/>
    <w:rsid w:val="4618283D"/>
    <w:rsid w:val="462B4F0A"/>
    <w:rsid w:val="46304B5B"/>
    <w:rsid w:val="463077FF"/>
    <w:rsid w:val="46375640"/>
    <w:rsid w:val="46375B7C"/>
    <w:rsid w:val="46376B6F"/>
    <w:rsid w:val="46384637"/>
    <w:rsid w:val="46396636"/>
    <w:rsid w:val="46484897"/>
    <w:rsid w:val="464B3331"/>
    <w:rsid w:val="464D1C4C"/>
    <w:rsid w:val="46554DC8"/>
    <w:rsid w:val="46585E48"/>
    <w:rsid w:val="465A5D31"/>
    <w:rsid w:val="465A76B5"/>
    <w:rsid w:val="465C0684"/>
    <w:rsid w:val="465D7D6E"/>
    <w:rsid w:val="4660212D"/>
    <w:rsid w:val="466C2162"/>
    <w:rsid w:val="466E3C2E"/>
    <w:rsid w:val="466E5053"/>
    <w:rsid w:val="466F5DB6"/>
    <w:rsid w:val="46704EDC"/>
    <w:rsid w:val="46731A52"/>
    <w:rsid w:val="46763917"/>
    <w:rsid w:val="467722C6"/>
    <w:rsid w:val="46814610"/>
    <w:rsid w:val="46860F6E"/>
    <w:rsid w:val="46961DD8"/>
    <w:rsid w:val="469C3AD3"/>
    <w:rsid w:val="46A237BD"/>
    <w:rsid w:val="46AA44DC"/>
    <w:rsid w:val="46AB6F79"/>
    <w:rsid w:val="46B0321E"/>
    <w:rsid w:val="46BA7F34"/>
    <w:rsid w:val="46BB2497"/>
    <w:rsid w:val="46BE5E51"/>
    <w:rsid w:val="46C017FD"/>
    <w:rsid w:val="46C10C85"/>
    <w:rsid w:val="46C13A36"/>
    <w:rsid w:val="46C759B5"/>
    <w:rsid w:val="46C93207"/>
    <w:rsid w:val="46CA2B58"/>
    <w:rsid w:val="46CE2FA5"/>
    <w:rsid w:val="46E96544"/>
    <w:rsid w:val="46F44AEE"/>
    <w:rsid w:val="46F71F32"/>
    <w:rsid w:val="47006834"/>
    <w:rsid w:val="47015701"/>
    <w:rsid w:val="470653E9"/>
    <w:rsid w:val="470A663C"/>
    <w:rsid w:val="470E2210"/>
    <w:rsid w:val="470F6E68"/>
    <w:rsid w:val="471604EF"/>
    <w:rsid w:val="471635A3"/>
    <w:rsid w:val="47226E90"/>
    <w:rsid w:val="472904A1"/>
    <w:rsid w:val="472B3EF4"/>
    <w:rsid w:val="472B7D20"/>
    <w:rsid w:val="472D3FCB"/>
    <w:rsid w:val="472F603B"/>
    <w:rsid w:val="4736665C"/>
    <w:rsid w:val="47383966"/>
    <w:rsid w:val="473B5275"/>
    <w:rsid w:val="473E6591"/>
    <w:rsid w:val="4742751D"/>
    <w:rsid w:val="47467B60"/>
    <w:rsid w:val="474956BB"/>
    <w:rsid w:val="4750672E"/>
    <w:rsid w:val="475416D9"/>
    <w:rsid w:val="475639A6"/>
    <w:rsid w:val="476045ED"/>
    <w:rsid w:val="47631826"/>
    <w:rsid w:val="47632DD6"/>
    <w:rsid w:val="4775543A"/>
    <w:rsid w:val="477712C6"/>
    <w:rsid w:val="477810F0"/>
    <w:rsid w:val="47787CD6"/>
    <w:rsid w:val="47871811"/>
    <w:rsid w:val="478A37BC"/>
    <w:rsid w:val="478C3790"/>
    <w:rsid w:val="478D18A5"/>
    <w:rsid w:val="47963A92"/>
    <w:rsid w:val="47975ACE"/>
    <w:rsid w:val="47AA1399"/>
    <w:rsid w:val="47AA67A9"/>
    <w:rsid w:val="47AE2D6B"/>
    <w:rsid w:val="47B93672"/>
    <w:rsid w:val="47BC0F9C"/>
    <w:rsid w:val="47C1372B"/>
    <w:rsid w:val="47C349B8"/>
    <w:rsid w:val="47C46B7B"/>
    <w:rsid w:val="47C67338"/>
    <w:rsid w:val="47C67EFA"/>
    <w:rsid w:val="47C9784B"/>
    <w:rsid w:val="47CC24E8"/>
    <w:rsid w:val="47D0232D"/>
    <w:rsid w:val="47D1632C"/>
    <w:rsid w:val="47D62547"/>
    <w:rsid w:val="47DA11BF"/>
    <w:rsid w:val="47DF6109"/>
    <w:rsid w:val="47E35A75"/>
    <w:rsid w:val="47EB3285"/>
    <w:rsid w:val="47EC2120"/>
    <w:rsid w:val="47F52732"/>
    <w:rsid w:val="47F52E5E"/>
    <w:rsid w:val="47F72976"/>
    <w:rsid w:val="47F86513"/>
    <w:rsid w:val="47FC0AF4"/>
    <w:rsid w:val="48060B98"/>
    <w:rsid w:val="480C2447"/>
    <w:rsid w:val="480D3FCD"/>
    <w:rsid w:val="4811483C"/>
    <w:rsid w:val="482B6BE3"/>
    <w:rsid w:val="482F1FC4"/>
    <w:rsid w:val="48306934"/>
    <w:rsid w:val="483D189E"/>
    <w:rsid w:val="484623B6"/>
    <w:rsid w:val="48481ABF"/>
    <w:rsid w:val="484F263F"/>
    <w:rsid w:val="484F77CD"/>
    <w:rsid w:val="48517BDC"/>
    <w:rsid w:val="48540375"/>
    <w:rsid w:val="48557A15"/>
    <w:rsid w:val="485A6BEB"/>
    <w:rsid w:val="486A0C72"/>
    <w:rsid w:val="48710590"/>
    <w:rsid w:val="4874323C"/>
    <w:rsid w:val="48797102"/>
    <w:rsid w:val="487B13C0"/>
    <w:rsid w:val="488365DB"/>
    <w:rsid w:val="488936B4"/>
    <w:rsid w:val="48932D3E"/>
    <w:rsid w:val="48990C50"/>
    <w:rsid w:val="48A53EBE"/>
    <w:rsid w:val="48A74D41"/>
    <w:rsid w:val="48AF12F4"/>
    <w:rsid w:val="48AF4766"/>
    <w:rsid w:val="48B056AD"/>
    <w:rsid w:val="48B3377F"/>
    <w:rsid w:val="48B62B5F"/>
    <w:rsid w:val="48C3569B"/>
    <w:rsid w:val="48C71E10"/>
    <w:rsid w:val="48CA636C"/>
    <w:rsid w:val="48D35EF6"/>
    <w:rsid w:val="48D6384C"/>
    <w:rsid w:val="48DA0D44"/>
    <w:rsid w:val="48E55701"/>
    <w:rsid w:val="48E818A4"/>
    <w:rsid w:val="48EA1F48"/>
    <w:rsid w:val="48F16D0B"/>
    <w:rsid w:val="48F2269C"/>
    <w:rsid w:val="48FD2C91"/>
    <w:rsid w:val="49027978"/>
    <w:rsid w:val="49066AF3"/>
    <w:rsid w:val="490845BC"/>
    <w:rsid w:val="490B5CBE"/>
    <w:rsid w:val="490C1D4E"/>
    <w:rsid w:val="491229AA"/>
    <w:rsid w:val="491A789D"/>
    <w:rsid w:val="49215221"/>
    <w:rsid w:val="4923350C"/>
    <w:rsid w:val="492C2BC9"/>
    <w:rsid w:val="492D68D4"/>
    <w:rsid w:val="49313BC7"/>
    <w:rsid w:val="49317C85"/>
    <w:rsid w:val="4933597A"/>
    <w:rsid w:val="4934095B"/>
    <w:rsid w:val="4936645C"/>
    <w:rsid w:val="493849B1"/>
    <w:rsid w:val="493D14B3"/>
    <w:rsid w:val="493D4765"/>
    <w:rsid w:val="49492640"/>
    <w:rsid w:val="494C5390"/>
    <w:rsid w:val="495005F7"/>
    <w:rsid w:val="49511791"/>
    <w:rsid w:val="49544CED"/>
    <w:rsid w:val="49580814"/>
    <w:rsid w:val="496078D0"/>
    <w:rsid w:val="49611226"/>
    <w:rsid w:val="49636F5A"/>
    <w:rsid w:val="496468A1"/>
    <w:rsid w:val="496D3D4A"/>
    <w:rsid w:val="496F5506"/>
    <w:rsid w:val="49753DC2"/>
    <w:rsid w:val="49754835"/>
    <w:rsid w:val="498218B6"/>
    <w:rsid w:val="4983660C"/>
    <w:rsid w:val="49A5086C"/>
    <w:rsid w:val="49A934F6"/>
    <w:rsid w:val="49B02118"/>
    <w:rsid w:val="49B023B4"/>
    <w:rsid w:val="49B954F9"/>
    <w:rsid w:val="49BA2FC6"/>
    <w:rsid w:val="49BD4649"/>
    <w:rsid w:val="49CB11CA"/>
    <w:rsid w:val="49D0332B"/>
    <w:rsid w:val="49D158C7"/>
    <w:rsid w:val="49D6246B"/>
    <w:rsid w:val="49D64170"/>
    <w:rsid w:val="49E23011"/>
    <w:rsid w:val="49E46E0D"/>
    <w:rsid w:val="49E954B4"/>
    <w:rsid w:val="49FA576F"/>
    <w:rsid w:val="4A011AB3"/>
    <w:rsid w:val="4A1073E0"/>
    <w:rsid w:val="4A175BE0"/>
    <w:rsid w:val="4A261DCF"/>
    <w:rsid w:val="4A2835DE"/>
    <w:rsid w:val="4A2D52EE"/>
    <w:rsid w:val="4A3D2D06"/>
    <w:rsid w:val="4A3F461D"/>
    <w:rsid w:val="4A450C02"/>
    <w:rsid w:val="4A5B2DD2"/>
    <w:rsid w:val="4A5C3EB3"/>
    <w:rsid w:val="4A5C4F7A"/>
    <w:rsid w:val="4A657F5C"/>
    <w:rsid w:val="4A6D4153"/>
    <w:rsid w:val="4A714791"/>
    <w:rsid w:val="4A725FD3"/>
    <w:rsid w:val="4A726E9C"/>
    <w:rsid w:val="4A795F99"/>
    <w:rsid w:val="4A7A12F1"/>
    <w:rsid w:val="4A8A67D2"/>
    <w:rsid w:val="4A8B47D8"/>
    <w:rsid w:val="4A961926"/>
    <w:rsid w:val="4A9B21C3"/>
    <w:rsid w:val="4A9C11B8"/>
    <w:rsid w:val="4AA62697"/>
    <w:rsid w:val="4AAD053D"/>
    <w:rsid w:val="4AB20CF7"/>
    <w:rsid w:val="4AB45AFE"/>
    <w:rsid w:val="4AB47DF5"/>
    <w:rsid w:val="4ABF6488"/>
    <w:rsid w:val="4AC13CAF"/>
    <w:rsid w:val="4AC46903"/>
    <w:rsid w:val="4AC77B48"/>
    <w:rsid w:val="4ACD24F4"/>
    <w:rsid w:val="4ACF0E26"/>
    <w:rsid w:val="4ACF30DC"/>
    <w:rsid w:val="4AD00A93"/>
    <w:rsid w:val="4AD11EB7"/>
    <w:rsid w:val="4AD476C9"/>
    <w:rsid w:val="4AD559D8"/>
    <w:rsid w:val="4AD57A36"/>
    <w:rsid w:val="4ADD1BAF"/>
    <w:rsid w:val="4AE71062"/>
    <w:rsid w:val="4AE87F82"/>
    <w:rsid w:val="4AEA1F40"/>
    <w:rsid w:val="4AFE7751"/>
    <w:rsid w:val="4B0A41A1"/>
    <w:rsid w:val="4B0D46BE"/>
    <w:rsid w:val="4B1263C0"/>
    <w:rsid w:val="4B1A05B1"/>
    <w:rsid w:val="4B1D15EE"/>
    <w:rsid w:val="4B1F1566"/>
    <w:rsid w:val="4B1F2319"/>
    <w:rsid w:val="4B291C41"/>
    <w:rsid w:val="4B2A5B2F"/>
    <w:rsid w:val="4B3055C1"/>
    <w:rsid w:val="4B306B47"/>
    <w:rsid w:val="4B353C46"/>
    <w:rsid w:val="4B38363F"/>
    <w:rsid w:val="4B3A7D5E"/>
    <w:rsid w:val="4B41459C"/>
    <w:rsid w:val="4B4A4063"/>
    <w:rsid w:val="4B5361F4"/>
    <w:rsid w:val="4B583A06"/>
    <w:rsid w:val="4B6365B5"/>
    <w:rsid w:val="4B6454F5"/>
    <w:rsid w:val="4B712255"/>
    <w:rsid w:val="4B73208D"/>
    <w:rsid w:val="4B735D27"/>
    <w:rsid w:val="4B7A78CB"/>
    <w:rsid w:val="4B7E52CF"/>
    <w:rsid w:val="4B831A4B"/>
    <w:rsid w:val="4B891500"/>
    <w:rsid w:val="4B913F15"/>
    <w:rsid w:val="4B9535AA"/>
    <w:rsid w:val="4B9B0341"/>
    <w:rsid w:val="4BA8032D"/>
    <w:rsid w:val="4BA9711D"/>
    <w:rsid w:val="4BAF3CFC"/>
    <w:rsid w:val="4BB3346E"/>
    <w:rsid w:val="4BBC1E63"/>
    <w:rsid w:val="4BBF4DC2"/>
    <w:rsid w:val="4BC1369B"/>
    <w:rsid w:val="4BC36450"/>
    <w:rsid w:val="4BD0599D"/>
    <w:rsid w:val="4BD83904"/>
    <w:rsid w:val="4BE62C6B"/>
    <w:rsid w:val="4BEC2782"/>
    <w:rsid w:val="4BEC2C04"/>
    <w:rsid w:val="4BEC58C7"/>
    <w:rsid w:val="4BED1D59"/>
    <w:rsid w:val="4BF4218C"/>
    <w:rsid w:val="4BF44537"/>
    <w:rsid w:val="4BF56978"/>
    <w:rsid w:val="4C1525A3"/>
    <w:rsid w:val="4C1B166B"/>
    <w:rsid w:val="4C1B2DA9"/>
    <w:rsid w:val="4C1E2C39"/>
    <w:rsid w:val="4C286162"/>
    <w:rsid w:val="4C314D4D"/>
    <w:rsid w:val="4C36147C"/>
    <w:rsid w:val="4C383590"/>
    <w:rsid w:val="4C393B63"/>
    <w:rsid w:val="4C3C726D"/>
    <w:rsid w:val="4C474D7B"/>
    <w:rsid w:val="4C495842"/>
    <w:rsid w:val="4C525837"/>
    <w:rsid w:val="4C56206F"/>
    <w:rsid w:val="4C565C1E"/>
    <w:rsid w:val="4C566307"/>
    <w:rsid w:val="4C5A107F"/>
    <w:rsid w:val="4C5D1D2B"/>
    <w:rsid w:val="4C5D75BB"/>
    <w:rsid w:val="4C635D66"/>
    <w:rsid w:val="4C647B4C"/>
    <w:rsid w:val="4C677E0A"/>
    <w:rsid w:val="4C6B2267"/>
    <w:rsid w:val="4C771ABD"/>
    <w:rsid w:val="4C7C645B"/>
    <w:rsid w:val="4C7D2BFB"/>
    <w:rsid w:val="4C8215E6"/>
    <w:rsid w:val="4C826E7D"/>
    <w:rsid w:val="4C8531A3"/>
    <w:rsid w:val="4C85733E"/>
    <w:rsid w:val="4C8A0BB0"/>
    <w:rsid w:val="4C8B4E1F"/>
    <w:rsid w:val="4C907DB7"/>
    <w:rsid w:val="4C976FF4"/>
    <w:rsid w:val="4C98201E"/>
    <w:rsid w:val="4C9A176B"/>
    <w:rsid w:val="4C9F19AA"/>
    <w:rsid w:val="4CAD166E"/>
    <w:rsid w:val="4CAE6D02"/>
    <w:rsid w:val="4CB05520"/>
    <w:rsid w:val="4CB15098"/>
    <w:rsid w:val="4CB243E5"/>
    <w:rsid w:val="4CB423C3"/>
    <w:rsid w:val="4CB95F82"/>
    <w:rsid w:val="4CBE0BAB"/>
    <w:rsid w:val="4CC27955"/>
    <w:rsid w:val="4CC45C6F"/>
    <w:rsid w:val="4CD06F06"/>
    <w:rsid w:val="4CDB1AB9"/>
    <w:rsid w:val="4CE10985"/>
    <w:rsid w:val="4CE26624"/>
    <w:rsid w:val="4CF102ED"/>
    <w:rsid w:val="4CF84183"/>
    <w:rsid w:val="4CFD689C"/>
    <w:rsid w:val="4CFF2C66"/>
    <w:rsid w:val="4D043451"/>
    <w:rsid w:val="4D0E4339"/>
    <w:rsid w:val="4D11589D"/>
    <w:rsid w:val="4D187EE4"/>
    <w:rsid w:val="4D1B3F99"/>
    <w:rsid w:val="4D2738E3"/>
    <w:rsid w:val="4D297D47"/>
    <w:rsid w:val="4D320D85"/>
    <w:rsid w:val="4D3442B7"/>
    <w:rsid w:val="4D393C42"/>
    <w:rsid w:val="4D3958E5"/>
    <w:rsid w:val="4D3A2D03"/>
    <w:rsid w:val="4D3A79D7"/>
    <w:rsid w:val="4D3B2066"/>
    <w:rsid w:val="4D3F29DE"/>
    <w:rsid w:val="4D46607F"/>
    <w:rsid w:val="4D47116D"/>
    <w:rsid w:val="4D493CF0"/>
    <w:rsid w:val="4D4C349D"/>
    <w:rsid w:val="4D503F22"/>
    <w:rsid w:val="4D5906C8"/>
    <w:rsid w:val="4D68182D"/>
    <w:rsid w:val="4D6E7806"/>
    <w:rsid w:val="4D805B1D"/>
    <w:rsid w:val="4D865BF0"/>
    <w:rsid w:val="4D8711F3"/>
    <w:rsid w:val="4D893674"/>
    <w:rsid w:val="4D8B43D1"/>
    <w:rsid w:val="4D8F4BD9"/>
    <w:rsid w:val="4D90426C"/>
    <w:rsid w:val="4D9E2E6C"/>
    <w:rsid w:val="4D9F4AFA"/>
    <w:rsid w:val="4DA20A79"/>
    <w:rsid w:val="4DA320DB"/>
    <w:rsid w:val="4DA55212"/>
    <w:rsid w:val="4DAA4BF5"/>
    <w:rsid w:val="4DAF0C68"/>
    <w:rsid w:val="4DB416D8"/>
    <w:rsid w:val="4DBC6490"/>
    <w:rsid w:val="4DC07CFE"/>
    <w:rsid w:val="4DC2203C"/>
    <w:rsid w:val="4DC717A6"/>
    <w:rsid w:val="4DC77844"/>
    <w:rsid w:val="4DD50B42"/>
    <w:rsid w:val="4DD51648"/>
    <w:rsid w:val="4DD957BF"/>
    <w:rsid w:val="4DE229CD"/>
    <w:rsid w:val="4DE76D01"/>
    <w:rsid w:val="4DF94EE1"/>
    <w:rsid w:val="4DFB1B25"/>
    <w:rsid w:val="4DFD63D1"/>
    <w:rsid w:val="4DFD66BE"/>
    <w:rsid w:val="4E002A28"/>
    <w:rsid w:val="4E023857"/>
    <w:rsid w:val="4E0D0B30"/>
    <w:rsid w:val="4E150CD3"/>
    <w:rsid w:val="4E225C9E"/>
    <w:rsid w:val="4E272736"/>
    <w:rsid w:val="4E2F54FB"/>
    <w:rsid w:val="4E3052B7"/>
    <w:rsid w:val="4E325528"/>
    <w:rsid w:val="4E3531E5"/>
    <w:rsid w:val="4E3A0671"/>
    <w:rsid w:val="4E4510C1"/>
    <w:rsid w:val="4E465EE2"/>
    <w:rsid w:val="4E495E2A"/>
    <w:rsid w:val="4E4B3209"/>
    <w:rsid w:val="4E5E4B6F"/>
    <w:rsid w:val="4E60465C"/>
    <w:rsid w:val="4E72767B"/>
    <w:rsid w:val="4E764716"/>
    <w:rsid w:val="4E7735D7"/>
    <w:rsid w:val="4E7D77E1"/>
    <w:rsid w:val="4E806E13"/>
    <w:rsid w:val="4E821301"/>
    <w:rsid w:val="4E9443FD"/>
    <w:rsid w:val="4E9864DF"/>
    <w:rsid w:val="4E9F6E24"/>
    <w:rsid w:val="4EA0765A"/>
    <w:rsid w:val="4EA35957"/>
    <w:rsid w:val="4EA4386B"/>
    <w:rsid w:val="4EAD6065"/>
    <w:rsid w:val="4EB4660A"/>
    <w:rsid w:val="4EB80EA7"/>
    <w:rsid w:val="4EBA5711"/>
    <w:rsid w:val="4EBB3F9B"/>
    <w:rsid w:val="4ED1447F"/>
    <w:rsid w:val="4ED25678"/>
    <w:rsid w:val="4ED53ADC"/>
    <w:rsid w:val="4ED62565"/>
    <w:rsid w:val="4EE14876"/>
    <w:rsid w:val="4EE71DC3"/>
    <w:rsid w:val="4EE96ECA"/>
    <w:rsid w:val="4EF03936"/>
    <w:rsid w:val="4EF27C92"/>
    <w:rsid w:val="4EFA63D5"/>
    <w:rsid w:val="4F006698"/>
    <w:rsid w:val="4F021553"/>
    <w:rsid w:val="4F05320C"/>
    <w:rsid w:val="4F0F050C"/>
    <w:rsid w:val="4F147812"/>
    <w:rsid w:val="4F172591"/>
    <w:rsid w:val="4F174E0A"/>
    <w:rsid w:val="4F2330D7"/>
    <w:rsid w:val="4F235006"/>
    <w:rsid w:val="4F277B3D"/>
    <w:rsid w:val="4F300638"/>
    <w:rsid w:val="4F35509C"/>
    <w:rsid w:val="4F38068C"/>
    <w:rsid w:val="4F3A6E4F"/>
    <w:rsid w:val="4F46290E"/>
    <w:rsid w:val="4F4650F2"/>
    <w:rsid w:val="4F485D50"/>
    <w:rsid w:val="4F507944"/>
    <w:rsid w:val="4F544BCD"/>
    <w:rsid w:val="4F567468"/>
    <w:rsid w:val="4F647441"/>
    <w:rsid w:val="4F661AB7"/>
    <w:rsid w:val="4F665313"/>
    <w:rsid w:val="4F6E57DA"/>
    <w:rsid w:val="4F7359B7"/>
    <w:rsid w:val="4F752456"/>
    <w:rsid w:val="4F762CF0"/>
    <w:rsid w:val="4F7A5A61"/>
    <w:rsid w:val="4F7C1767"/>
    <w:rsid w:val="4F7C7709"/>
    <w:rsid w:val="4F81086D"/>
    <w:rsid w:val="4F8854F1"/>
    <w:rsid w:val="4F8A157A"/>
    <w:rsid w:val="4F9B27B7"/>
    <w:rsid w:val="4FA139F9"/>
    <w:rsid w:val="4FA3063B"/>
    <w:rsid w:val="4FA65FCE"/>
    <w:rsid w:val="4FA8720A"/>
    <w:rsid w:val="4FB47EE7"/>
    <w:rsid w:val="4FBA5568"/>
    <w:rsid w:val="4FBA7928"/>
    <w:rsid w:val="4FBC79C0"/>
    <w:rsid w:val="4FBF647E"/>
    <w:rsid w:val="4FC20EC4"/>
    <w:rsid w:val="4FC95CF0"/>
    <w:rsid w:val="4FCC169C"/>
    <w:rsid w:val="4FCD4C68"/>
    <w:rsid w:val="4FD52C9C"/>
    <w:rsid w:val="4FD953FE"/>
    <w:rsid w:val="4FDD578C"/>
    <w:rsid w:val="4FDE18D2"/>
    <w:rsid w:val="4FEA535B"/>
    <w:rsid w:val="4FED4ACB"/>
    <w:rsid w:val="4FF34404"/>
    <w:rsid w:val="4FF52C27"/>
    <w:rsid w:val="4FF749DC"/>
    <w:rsid w:val="4FFA6CD4"/>
    <w:rsid w:val="4FFC5BF9"/>
    <w:rsid w:val="50054922"/>
    <w:rsid w:val="50057CAA"/>
    <w:rsid w:val="50076499"/>
    <w:rsid w:val="500A570E"/>
    <w:rsid w:val="500A70E9"/>
    <w:rsid w:val="50110150"/>
    <w:rsid w:val="50235710"/>
    <w:rsid w:val="50293E2F"/>
    <w:rsid w:val="502E6D1A"/>
    <w:rsid w:val="50335225"/>
    <w:rsid w:val="503E12ED"/>
    <w:rsid w:val="5049410A"/>
    <w:rsid w:val="504E4F9D"/>
    <w:rsid w:val="504E5B2F"/>
    <w:rsid w:val="505B7CCB"/>
    <w:rsid w:val="50644B10"/>
    <w:rsid w:val="5065510A"/>
    <w:rsid w:val="50657421"/>
    <w:rsid w:val="50666553"/>
    <w:rsid w:val="50692437"/>
    <w:rsid w:val="506B7B8A"/>
    <w:rsid w:val="506C0DC1"/>
    <w:rsid w:val="507251F3"/>
    <w:rsid w:val="5080431D"/>
    <w:rsid w:val="50861180"/>
    <w:rsid w:val="508817C1"/>
    <w:rsid w:val="5089576F"/>
    <w:rsid w:val="508C0E6F"/>
    <w:rsid w:val="508D0333"/>
    <w:rsid w:val="509016C3"/>
    <w:rsid w:val="509B09D1"/>
    <w:rsid w:val="509B6081"/>
    <w:rsid w:val="50AA3000"/>
    <w:rsid w:val="50AA4A46"/>
    <w:rsid w:val="50AE66A3"/>
    <w:rsid w:val="50B00F52"/>
    <w:rsid w:val="50B04402"/>
    <w:rsid w:val="50BA670A"/>
    <w:rsid w:val="50C22774"/>
    <w:rsid w:val="50C45E52"/>
    <w:rsid w:val="50CC5DB4"/>
    <w:rsid w:val="50E31F93"/>
    <w:rsid w:val="50E320CA"/>
    <w:rsid w:val="50E80F8E"/>
    <w:rsid w:val="50EA00BC"/>
    <w:rsid w:val="50EE651A"/>
    <w:rsid w:val="50F61312"/>
    <w:rsid w:val="51011249"/>
    <w:rsid w:val="510D5BB0"/>
    <w:rsid w:val="510E2357"/>
    <w:rsid w:val="510F56AE"/>
    <w:rsid w:val="511260D0"/>
    <w:rsid w:val="51192168"/>
    <w:rsid w:val="511B7066"/>
    <w:rsid w:val="511C6106"/>
    <w:rsid w:val="511D0FA7"/>
    <w:rsid w:val="511F6C53"/>
    <w:rsid w:val="51226824"/>
    <w:rsid w:val="512358BC"/>
    <w:rsid w:val="51254702"/>
    <w:rsid w:val="51263F8E"/>
    <w:rsid w:val="51290BF6"/>
    <w:rsid w:val="512B44C4"/>
    <w:rsid w:val="512B63CD"/>
    <w:rsid w:val="512F20E5"/>
    <w:rsid w:val="51323796"/>
    <w:rsid w:val="513807A2"/>
    <w:rsid w:val="513D56F0"/>
    <w:rsid w:val="514B6C76"/>
    <w:rsid w:val="5151638D"/>
    <w:rsid w:val="51536269"/>
    <w:rsid w:val="51567718"/>
    <w:rsid w:val="515A55E0"/>
    <w:rsid w:val="515C2C45"/>
    <w:rsid w:val="515F35B6"/>
    <w:rsid w:val="51614FC8"/>
    <w:rsid w:val="51635C18"/>
    <w:rsid w:val="51677B73"/>
    <w:rsid w:val="516C6B39"/>
    <w:rsid w:val="51736855"/>
    <w:rsid w:val="51743151"/>
    <w:rsid w:val="5184514E"/>
    <w:rsid w:val="51856963"/>
    <w:rsid w:val="518C2450"/>
    <w:rsid w:val="518C2562"/>
    <w:rsid w:val="51916569"/>
    <w:rsid w:val="519518A6"/>
    <w:rsid w:val="51964E3C"/>
    <w:rsid w:val="51974723"/>
    <w:rsid w:val="51A23AD0"/>
    <w:rsid w:val="51A42DCB"/>
    <w:rsid w:val="51A462C7"/>
    <w:rsid w:val="51AA74EA"/>
    <w:rsid w:val="51AE57C2"/>
    <w:rsid w:val="51B156A4"/>
    <w:rsid w:val="51B311A9"/>
    <w:rsid w:val="51B5378C"/>
    <w:rsid w:val="51BF3131"/>
    <w:rsid w:val="51C256F5"/>
    <w:rsid w:val="51C435A3"/>
    <w:rsid w:val="51CB557D"/>
    <w:rsid w:val="51D63C91"/>
    <w:rsid w:val="51DA7D84"/>
    <w:rsid w:val="51DB7434"/>
    <w:rsid w:val="51DE32AD"/>
    <w:rsid w:val="51EA3558"/>
    <w:rsid w:val="51EC2595"/>
    <w:rsid w:val="51F27E17"/>
    <w:rsid w:val="51F33B26"/>
    <w:rsid w:val="51F47B70"/>
    <w:rsid w:val="51FD226C"/>
    <w:rsid w:val="5202048D"/>
    <w:rsid w:val="52063529"/>
    <w:rsid w:val="52097EA0"/>
    <w:rsid w:val="520B277A"/>
    <w:rsid w:val="520D71B2"/>
    <w:rsid w:val="521A48DA"/>
    <w:rsid w:val="521A54AE"/>
    <w:rsid w:val="521C59C5"/>
    <w:rsid w:val="521D40AF"/>
    <w:rsid w:val="521E0DB8"/>
    <w:rsid w:val="522431F7"/>
    <w:rsid w:val="52267B24"/>
    <w:rsid w:val="52272DA3"/>
    <w:rsid w:val="522B25CE"/>
    <w:rsid w:val="522C7BD8"/>
    <w:rsid w:val="52335866"/>
    <w:rsid w:val="523924F4"/>
    <w:rsid w:val="524167D4"/>
    <w:rsid w:val="52491921"/>
    <w:rsid w:val="524E61E1"/>
    <w:rsid w:val="525B35E6"/>
    <w:rsid w:val="525B3FA3"/>
    <w:rsid w:val="52627AFC"/>
    <w:rsid w:val="52642F25"/>
    <w:rsid w:val="526603C1"/>
    <w:rsid w:val="52677D96"/>
    <w:rsid w:val="526B0A91"/>
    <w:rsid w:val="527C112E"/>
    <w:rsid w:val="527C3FDE"/>
    <w:rsid w:val="527E44DE"/>
    <w:rsid w:val="52805D9D"/>
    <w:rsid w:val="52862BFA"/>
    <w:rsid w:val="528762F5"/>
    <w:rsid w:val="528B73CC"/>
    <w:rsid w:val="528E0BE9"/>
    <w:rsid w:val="528E296C"/>
    <w:rsid w:val="529D0EE5"/>
    <w:rsid w:val="52A906B8"/>
    <w:rsid w:val="52A942BC"/>
    <w:rsid w:val="52AA703B"/>
    <w:rsid w:val="52AA7646"/>
    <w:rsid w:val="52AB14C6"/>
    <w:rsid w:val="52AD76C2"/>
    <w:rsid w:val="52AF49DB"/>
    <w:rsid w:val="52B10D0A"/>
    <w:rsid w:val="52B80999"/>
    <w:rsid w:val="52BA77A8"/>
    <w:rsid w:val="52BC7321"/>
    <w:rsid w:val="52BD36D2"/>
    <w:rsid w:val="52C27068"/>
    <w:rsid w:val="52CE66E1"/>
    <w:rsid w:val="52D77C29"/>
    <w:rsid w:val="52D814AF"/>
    <w:rsid w:val="52E47E4E"/>
    <w:rsid w:val="52EA3A40"/>
    <w:rsid w:val="52EC611A"/>
    <w:rsid w:val="52ED01E0"/>
    <w:rsid w:val="52F155BA"/>
    <w:rsid w:val="52F71A63"/>
    <w:rsid w:val="52FA3138"/>
    <w:rsid w:val="52FD5E63"/>
    <w:rsid w:val="530D17AB"/>
    <w:rsid w:val="53101F51"/>
    <w:rsid w:val="531C4C69"/>
    <w:rsid w:val="53202249"/>
    <w:rsid w:val="53263DE3"/>
    <w:rsid w:val="5328026D"/>
    <w:rsid w:val="532A431B"/>
    <w:rsid w:val="532E19DD"/>
    <w:rsid w:val="532E3F92"/>
    <w:rsid w:val="533C530B"/>
    <w:rsid w:val="53440998"/>
    <w:rsid w:val="53473687"/>
    <w:rsid w:val="534B4A4E"/>
    <w:rsid w:val="534B654E"/>
    <w:rsid w:val="534C7397"/>
    <w:rsid w:val="5354754A"/>
    <w:rsid w:val="535D4FF5"/>
    <w:rsid w:val="53682A27"/>
    <w:rsid w:val="536943DB"/>
    <w:rsid w:val="536969F2"/>
    <w:rsid w:val="53753289"/>
    <w:rsid w:val="537A554A"/>
    <w:rsid w:val="5386753A"/>
    <w:rsid w:val="53906961"/>
    <w:rsid w:val="53925D0D"/>
    <w:rsid w:val="53931C5A"/>
    <w:rsid w:val="53934DC8"/>
    <w:rsid w:val="539B49D1"/>
    <w:rsid w:val="53A63019"/>
    <w:rsid w:val="53AA1586"/>
    <w:rsid w:val="53B41A3C"/>
    <w:rsid w:val="53B90D86"/>
    <w:rsid w:val="53BF1480"/>
    <w:rsid w:val="53BF3419"/>
    <w:rsid w:val="53C001DE"/>
    <w:rsid w:val="53C719AE"/>
    <w:rsid w:val="53C92432"/>
    <w:rsid w:val="53C92924"/>
    <w:rsid w:val="53CD2577"/>
    <w:rsid w:val="53DA37E2"/>
    <w:rsid w:val="53E166CC"/>
    <w:rsid w:val="53F70F63"/>
    <w:rsid w:val="53F90084"/>
    <w:rsid w:val="53FB3550"/>
    <w:rsid w:val="5401336F"/>
    <w:rsid w:val="540303B2"/>
    <w:rsid w:val="54050075"/>
    <w:rsid w:val="540E6FD2"/>
    <w:rsid w:val="54121CDB"/>
    <w:rsid w:val="54184DF0"/>
    <w:rsid w:val="541E0833"/>
    <w:rsid w:val="54223772"/>
    <w:rsid w:val="54237C69"/>
    <w:rsid w:val="543211E7"/>
    <w:rsid w:val="543D150C"/>
    <w:rsid w:val="543D490F"/>
    <w:rsid w:val="544536AA"/>
    <w:rsid w:val="54476E24"/>
    <w:rsid w:val="5449115C"/>
    <w:rsid w:val="544B3628"/>
    <w:rsid w:val="54510B3B"/>
    <w:rsid w:val="545258D2"/>
    <w:rsid w:val="545A3BE2"/>
    <w:rsid w:val="545F0CA1"/>
    <w:rsid w:val="545F6A48"/>
    <w:rsid w:val="546408DB"/>
    <w:rsid w:val="546B1F99"/>
    <w:rsid w:val="546C43FE"/>
    <w:rsid w:val="54724DB7"/>
    <w:rsid w:val="547B3104"/>
    <w:rsid w:val="547B5ECC"/>
    <w:rsid w:val="54852AEB"/>
    <w:rsid w:val="54880A62"/>
    <w:rsid w:val="548B23AA"/>
    <w:rsid w:val="549305BE"/>
    <w:rsid w:val="54960C55"/>
    <w:rsid w:val="54AA661F"/>
    <w:rsid w:val="54AC2230"/>
    <w:rsid w:val="54AC300F"/>
    <w:rsid w:val="54AE60D1"/>
    <w:rsid w:val="54AE658A"/>
    <w:rsid w:val="54B331C6"/>
    <w:rsid w:val="54B53774"/>
    <w:rsid w:val="54B553C6"/>
    <w:rsid w:val="54C20ADA"/>
    <w:rsid w:val="54C26EDB"/>
    <w:rsid w:val="54C4398A"/>
    <w:rsid w:val="54C5775D"/>
    <w:rsid w:val="54C610AC"/>
    <w:rsid w:val="54C83603"/>
    <w:rsid w:val="54CC5771"/>
    <w:rsid w:val="54CD6EEC"/>
    <w:rsid w:val="54CF4E4B"/>
    <w:rsid w:val="54D31348"/>
    <w:rsid w:val="54D34686"/>
    <w:rsid w:val="54D87453"/>
    <w:rsid w:val="54DC48B4"/>
    <w:rsid w:val="54E1368E"/>
    <w:rsid w:val="54ED6020"/>
    <w:rsid w:val="54F86202"/>
    <w:rsid w:val="55026465"/>
    <w:rsid w:val="5508437C"/>
    <w:rsid w:val="55164169"/>
    <w:rsid w:val="551701A2"/>
    <w:rsid w:val="55213D35"/>
    <w:rsid w:val="55221282"/>
    <w:rsid w:val="552365B4"/>
    <w:rsid w:val="552E4127"/>
    <w:rsid w:val="552F6DB5"/>
    <w:rsid w:val="553004F7"/>
    <w:rsid w:val="553C03EB"/>
    <w:rsid w:val="553E0015"/>
    <w:rsid w:val="55462983"/>
    <w:rsid w:val="5547042C"/>
    <w:rsid w:val="554B061F"/>
    <w:rsid w:val="554B4987"/>
    <w:rsid w:val="554C7187"/>
    <w:rsid w:val="5557103E"/>
    <w:rsid w:val="555740C2"/>
    <w:rsid w:val="555821E1"/>
    <w:rsid w:val="555E130B"/>
    <w:rsid w:val="55663BD2"/>
    <w:rsid w:val="556E6F9C"/>
    <w:rsid w:val="556F7A73"/>
    <w:rsid w:val="55761D64"/>
    <w:rsid w:val="557B112A"/>
    <w:rsid w:val="557B1E91"/>
    <w:rsid w:val="55816CC3"/>
    <w:rsid w:val="5585080E"/>
    <w:rsid w:val="558B0293"/>
    <w:rsid w:val="558B1D03"/>
    <w:rsid w:val="559909E9"/>
    <w:rsid w:val="55990C8B"/>
    <w:rsid w:val="559B1B0C"/>
    <w:rsid w:val="559F1584"/>
    <w:rsid w:val="559F5E3F"/>
    <w:rsid w:val="55B256F7"/>
    <w:rsid w:val="55B75286"/>
    <w:rsid w:val="55B814F6"/>
    <w:rsid w:val="55BB5763"/>
    <w:rsid w:val="55C14847"/>
    <w:rsid w:val="55C62D89"/>
    <w:rsid w:val="55C64E54"/>
    <w:rsid w:val="55CB1F1D"/>
    <w:rsid w:val="55D1797C"/>
    <w:rsid w:val="55DF7C75"/>
    <w:rsid w:val="55E86EA6"/>
    <w:rsid w:val="55EC6A83"/>
    <w:rsid w:val="55F13CD5"/>
    <w:rsid w:val="55F143EF"/>
    <w:rsid w:val="560B5543"/>
    <w:rsid w:val="560D2628"/>
    <w:rsid w:val="560E3B1A"/>
    <w:rsid w:val="56106466"/>
    <w:rsid w:val="561153AB"/>
    <w:rsid w:val="561C3038"/>
    <w:rsid w:val="561E2B25"/>
    <w:rsid w:val="56276F3B"/>
    <w:rsid w:val="56305979"/>
    <w:rsid w:val="56305B9A"/>
    <w:rsid w:val="56307941"/>
    <w:rsid w:val="56391415"/>
    <w:rsid w:val="56437F52"/>
    <w:rsid w:val="56474CA1"/>
    <w:rsid w:val="56491EBB"/>
    <w:rsid w:val="5649346A"/>
    <w:rsid w:val="564D434D"/>
    <w:rsid w:val="56530900"/>
    <w:rsid w:val="56575B84"/>
    <w:rsid w:val="565760F6"/>
    <w:rsid w:val="565B0143"/>
    <w:rsid w:val="565D22EF"/>
    <w:rsid w:val="565E3E1D"/>
    <w:rsid w:val="56710943"/>
    <w:rsid w:val="567A1C13"/>
    <w:rsid w:val="567C01C6"/>
    <w:rsid w:val="5686734D"/>
    <w:rsid w:val="56885F70"/>
    <w:rsid w:val="56971812"/>
    <w:rsid w:val="569A3A4E"/>
    <w:rsid w:val="569F3304"/>
    <w:rsid w:val="56A45BD9"/>
    <w:rsid w:val="56C1484D"/>
    <w:rsid w:val="56C3150B"/>
    <w:rsid w:val="56D13907"/>
    <w:rsid w:val="56D4319A"/>
    <w:rsid w:val="56D51CD5"/>
    <w:rsid w:val="56DD2E91"/>
    <w:rsid w:val="56E34F8F"/>
    <w:rsid w:val="56E56434"/>
    <w:rsid w:val="56EA71C4"/>
    <w:rsid w:val="56F470A3"/>
    <w:rsid w:val="56F606E3"/>
    <w:rsid w:val="56F71F1F"/>
    <w:rsid w:val="56FC1F84"/>
    <w:rsid w:val="57015B5E"/>
    <w:rsid w:val="57016C0B"/>
    <w:rsid w:val="57067B98"/>
    <w:rsid w:val="57074CCF"/>
    <w:rsid w:val="57080F26"/>
    <w:rsid w:val="5708730B"/>
    <w:rsid w:val="570B7D4C"/>
    <w:rsid w:val="570C0AB7"/>
    <w:rsid w:val="570D7545"/>
    <w:rsid w:val="5711076E"/>
    <w:rsid w:val="571B5E92"/>
    <w:rsid w:val="571C6E41"/>
    <w:rsid w:val="57241264"/>
    <w:rsid w:val="57293A9B"/>
    <w:rsid w:val="572B7F8F"/>
    <w:rsid w:val="572C6E52"/>
    <w:rsid w:val="573477B4"/>
    <w:rsid w:val="57376E40"/>
    <w:rsid w:val="57381BF8"/>
    <w:rsid w:val="57390E50"/>
    <w:rsid w:val="573A50F2"/>
    <w:rsid w:val="573C0F71"/>
    <w:rsid w:val="574676CA"/>
    <w:rsid w:val="57512AD1"/>
    <w:rsid w:val="57551DC9"/>
    <w:rsid w:val="575670C9"/>
    <w:rsid w:val="5758341E"/>
    <w:rsid w:val="575B1DDF"/>
    <w:rsid w:val="57631D3C"/>
    <w:rsid w:val="57644CBC"/>
    <w:rsid w:val="576570D0"/>
    <w:rsid w:val="576D504C"/>
    <w:rsid w:val="57732BC3"/>
    <w:rsid w:val="577F45A2"/>
    <w:rsid w:val="578613BC"/>
    <w:rsid w:val="57893805"/>
    <w:rsid w:val="578C4E43"/>
    <w:rsid w:val="578F505C"/>
    <w:rsid w:val="5790101E"/>
    <w:rsid w:val="579048A9"/>
    <w:rsid w:val="579725C7"/>
    <w:rsid w:val="579D0EBE"/>
    <w:rsid w:val="57AD24F4"/>
    <w:rsid w:val="57B1417D"/>
    <w:rsid w:val="57B739BE"/>
    <w:rsid w:val="57B76D65"/>
    <w:rsid w:val="57CC4258"/>
    <w:rsid w:val="57E85D2B"/>
    <w:rsid w:val="57F708E2"/>
    <w:rsid w:val="57FA260C"/>
    <w:rsid w:val="57FC0E35"/>
    <w:rsid w:val="57FC2068"/>
    <w:rsid w:val="5801004F"/>
    <w:rsid w:val="58031F97"/>
    <w:rsid w:val="5804589C"/>
    <w:rsid w:val="580E4418"/>
    <w:rsid w:val="581020C1"/>
    <w:rsid w:val="58105E92"/>
    <w:rsid w:val="58130E6F"/>
    <w:rsid w:val="58151DA2"/>
    <w:rsid w:val="58240FB0"/>
    <w:rsid w:val="5826743B"/>
    <w:rsid w:val="582F14B7"/>
    <w:rsid w:val="58314549"/>
    <w:rsid w:val="5833029D"/>
    <w:rsid w:val="583D2855"/>
    <w:rsid w:val="58497354"/>
    <w:rsid w:val="585175B5"/>
    <w:rsid w:val="585716B1"/>
    <w:rsid w:val="585865C1"/>
    <w:rsid w:val="58591F37"/>
    <w:rsid w:val="585C35BF"/>
    <w:rsid w:val="58630911"/>
    <w:rsid w:val="586B5431"/>
    <w:rsid w:val="586E49C0"/>
    <w:rsid w:val="58785152"/>
    <w:rsid w:val="587E5831"/>
    <w:rsid w:val="58827F88"/>
    <w:rsid w:val="588325A2"/>
    <w:rsid w:val="588D3BC5"/>
    <w:rsid w:val="5890393F"/>
    <w:rsid w:val="589169CF"/>
    <w:rsid w:val="58991A5C"/>
    <w:rsid w:val="589D6300"/>
    <w:rsid w:val="58A00E9A"/>
    <w:rsid w:val="58AF3481"/>
    <w:rsid w:val="58B07BBA"/>
    <w:rsid w:val="58BB106F"/>
    <w:rsid w:val="58C8245D"/>
    <w:rsid w:val="58CE1798"/>
    <w:rsid w:val="58D82447"/>
    <w:rsid w:val="58DC04A4"/>
    <w:rsid w:val="58DC66AA"/>
    <w:rsid w:val="58DD6061"/>
    <w:rsid w:val="58DD6D2F"/>
    <w:rsid w:val="58DF716B"/>
    <w:rsid w:val="58E46FF8"/>
    <w:rsid w:val="58E52CF8"/>
    <w:rsid w:val="58EB0210"/>
    <w:rsid w:val="58F66AC9"/>
    <w:rsid w:val="58FB1B06"/>
    <w:rsid w:val="58FC76D6"/>
    <w:rsid w:val="59006A11"/>
    <w:rsid w:val="59006B7C"/>
    <w:rsid w:val="5918643C"/>
    <w:rsid w:val="59255459"/>
    <w:rsid w:val="592653A2"/>
    <w:rsid w:val="59282394"/>
    <w:rsid w:val="592946BC"/>
    <w:rsid w:val="592F0B1D"/>
    <w:rsid w:val="59323BE1"/>
    <w:rsid w:val="59386470"/>
    <w:rsid w:val="593E1B84"/>
    <w:rsid w:val="5945387E"/>
    <w:rsid w:val="59473BDE"/>
    <w:rsid w:val="594A73DD"/>
    <w:rsid w:val="594E29D8"/>
    <w:rsid w:val="595453CA"/>
    <w:rsid w:val="59620B44"/>
    <w:rsid w:val="59660BE0"/>
    <w:rsid w:val="59685E40"/>
    <w:rsid w:val="596965E2"/>
    <w:rsid w:val="596A5F0A"/>
    <w:rsid w:val="5975340F"/>
    <w:rsid w:val="59784334"/>
    <w:rsid w:val="597870CD"/>
    <w:rsid w:val="59887D5C"/>
    <w:rsid w:val="5989003D"/>
    <w:rsid w:val="59897DEA"/>
    <w:rsid w:val="598F28E1"/>
    <w:rsid w:val="59923ADA"/>
    <w:rsid w:val="5997595B"/>
    <w:rsid w:val="599A24B3"/>
    <w:rsid w:val="599B1D8A"/>
    <w:rsid w:val="59B62BA4"/>
    <w:rsid w:val="59B94A5C"/>
    <w:rsid w:val="59BC20F5"/>
    <w:rsid w:val="59C000C8"/>
    <w:rsid w:val="59C46B90"/>
    <w:rsid w:val="59C61B2C"/>
    <w:rsid w:val="59D150AE"/>
    <w:rsid w:val="59DA73EC"/>
    <w:rsid w:val="59DA7E92"/>
    <w:rsid w:val="59EA162D"/>
    <w:rsid w:val="59F565E0"/>
    <w:rsid w:val="59FB15C9"/>
    <w:rsid w:val="5A02775D"/>
    <w:rsid w:val="5A0B5870"/>
    <w:rsid w:val="5A0C1E2D"/>
    <w:rsid w:val="5A174D61"/>
    <w:rsid w:val="5A1D0B74"/>
    <w:rsid w:val="5A1F46A1"/>
    <w:rsid w:val="5A261DFD"/>
    <w:rsid w:val="5A2C05A7"/>
    <w:rsid w:val="5A3638E9"/>
    <w:rsid w:val="5A375A2D"/>
    <w:rsid w:val="5A4107D4"/>
    <w:rsid w:val="5A4120E1"/>
    <w:rsid w:val="5A424501"/>
    <w:rsid w:val="5A436D09"/>
    <w:rsid w:val="5A457D67"/>
    <w:rsid w:val="5A490396"/>
    <w:rsid w:val="5A4915F3"/>
    <w:rsid w:val="5A4C0704"/>
    <w:rsid w:val="5A4C2EC8"/>
    <w:rsid w:val="5A4D53AC"/>
    <w:rsid w:val="5A4E5EB9"/>
    <w:rsid w:val="5A550470"/>
    <w:rsid w:val="5A5579B1"/>
    <w:rsid w:val="5A5C5DDA"/>
    <w:rsid w:val="5A5D638D"/>
    <w:rsid w:val="5A650F10"/>
    <w:rsid w:val="5A6632C2"/>
    <w:rsid w:val="5A684E55"/>
    <w:rsid w:val="5A687090"/>
    <w:rsid w:val="5A6950A0"/>
    <w:rsid w:val="5A6C4B16"/>
    <w:rsid w:val="5A6D287E"/>
    <w:rsid w:val="5A6D3B89"/>
    <w:rsid w:val="5A6E1573"/>
    <w:rsid w:val="5A6E211A"/>
    <w:rsid w:val="5A7E61E7"/>
    <w:rsid w:val="5A8B5B16"/>
    <w:rsid w:val="5A8F056B"/>
    <w:rsid w:val="5A980BE9"/>
    <w:rsid w:val="5A9A1EB2"/>
    <w:rsid w:val="5A9D4E3A"/>
    <w:rsid w:val="5AA22C6A"/>
    <w:rsid w:val="5AA52D87"/>
    <w:rsid w:val="5AB67591"/>
    <w:rsid w:val="5AB8084A"/>
    <w:rsid w:val="5ABD3E7E"/>
    <w:rsid w:val="5AC22ED1"/>
    <w:rsid w:val="5AC80715"/>
    <w:rsid w:val="5ACC54DD"/>
    <w:rsid w:val="5ACC68C1"/>
    <w:rsid w:val="5ACF6FA0"/>
    <w:rsid w:val="5ACF7A4C"/>
    <w:rsid w:val="5AD65E5B"/>
    <w:rsid w:val="5ADC517F"/>
    <w:rsid w:val="5ADC60E3"/>
    <w:rsid w:val="5AE017EB"/>
    <w:rsid w:val="5AE11803"/>
    <w:rsid w:val="5AE249B1"/>
    <w:rsid w:val="5AE75BD6"/>
    <w:rsid w:val="5AE9395C"/>
    <w:rsid w:val="5AE95F88"/>
    <w:rsid w:val="5AEF2EA8"/>
    <w:rsid w:val="5AFB0AF0"/>
    <w:rsid w:val="5AFB32E5"/>
    <w:rsid w:val="5AFF2296"/>
    <w:rsid w:val="5B0029C4"/>
    <w:rsid w:val="5B010DB2"/>
    <w:rsid w:val="5B0219FB"/>
    <w:rsid w:val="5B046306"/>
    <w:rsid w:val="5B0804E3"/>
    <w:rsid w:val="5B12131F"/>
    <w:rsid w:val="5B1A1B48"/>
    <w:rsid w:val="5B2346D3"/>
    <w:rsid w:val="5B234E7D"/>
    <w:rsid w:val="5B2C0087"/>
    <w:rsid w:val="5B2F2EFF"/>
    <w:rsid w:val="5B333A29"/>
    <w:rsid w:val="5B3340A1"/>
    <w:rsid w:val="5B3A0FB2"/>
    <w:rsid w:val="5B3B2BBD"/>
    <w:rsid w:val="5B416D68"/>
    <w:rsid w:val="5B4A6AD6"/>
    <w:rsid w:val="5B4C3666"/>
    <w:rsid w:val="5B4F4471"/>
    <w:rsid w:val="5B5147B9"/>
    <w:rsid w:val="5B567B7D"/>
    <w:rsid w:val="5B575390"/>
    <w:rsid w:val="5B5B0580"/>
    <w:rsid w:val="5B6029F9"/>
    <w:rsid w:val="5B6B1AD2"/>
    <w:rsid w:val="5B6C4E43"/>
    <w:rsid w:val="5B7530A6"/>
    <w:rsid w:val="5B78022B"/>
    <w:rsid w:val="5B791CC1"/>
    <w:rsid w:val="5B7D7C72"/>
    <w:rsid w:val="5B900FC0"/>
    <w:rsid w:val="5B9266FA"/>
    <w:rsid w:val="5B9354F3"/>
    <w:rsid w:val="5B957E1E"/>
    <w:rsid w:val="5B9D415E"/>
    <w:rsid w:val="5B9E3E5A"/>
    <w:rsid w:val="5BA83A5D"/>
    <w:rsid w:val="5BAB39D9"/>
    <w:rsid w:val="5BAE30CA"/>
    <w:rsid w:val="5BB23464"/>
    <w:rsid w:val="5BB500CB"/>
    <w:rsid w:val="5BB577DA"/>
    <w:rsid w:val="5BB61DBB"/>
    <w:rsid w:val="5BC12341"/>
    <w:rsid w:val="5BCC0876"/>
    <w:rsid w:val="5BD670BD"/>
    <w:rsid w:val="5BE53298"/>
    <w:rsid w:val="5BE7006E"/>
    <w:rsid w:val="5BF114DC"/>
    <w:rsid w:val="5BF44DD4"/>
    <w:rsid w:val="5BF66E31"/>
    <w:rsid w:val="5BF81426"/>
    <w:rsid w:val="5BFC1324"/>
    <w:rsid w:val="5BFC22A8"/>
    <w:rsid w:val="5BFD0822"/>
    <w:rsid w:val="5C0C1A23"/>
    <w:rsid w:val="5C0C77FC"/>
    <w:rsid w:val="5C136755"/>
    <w:rsid w:val="5C1E1A49"/>
    <w:rsid w:val="5C2D79AE"/>
    <w:rsid w:val="5C2E5E90"/>
    <w:rsid w:val="5C3C7C4B"/>
    <w:rsid w:val="5C464429"/>
    <w:rsid w:val="5C5E5C33"/>
    <w:rsid w:val="5C5F6DC1"/>
    <w:rsid w:val="5C636CC1"/>
    <w:rsid w:val="5C636DCD"/>
    <w:rsid w:val="5C655F34"/>
    <w:rsid w:val="5C6943A0"/>
    <w:rsid w:val="5C6C1CFE"/>
    <w:rsid w:val="5C7649AC"/>
    <w:rsid w:val="5C7F2988"/>
    <w:rsid w:val="5C86467D"/>
    <w:rsid w:val="5C88753F"/>
    <w:rsid w:val="5C8B1FC7"/>
    <w:rsid w:val="5C8C114B"/>
    <w:rsid w:val="5C924013"/>
    <w:rsid w:val="5C9F3DED"/>
    <w:rsid w:val="5CA7553A"/>
    <w:rsid w:val="5CA960A3"/>
    <w:rsid w:val="5CAD3056"/>
    <w:rsid w:val="5CAD6912"/>
    <w:rsid w:val="5CB05048"/>
    <w:rsid w:val="5CB33610"/>
    <w:rsid w:val="5CB40BF2"/>
    <w:rsid w:val="5CBD0F7F"/>
    <w:rsid w:val="5CC12AA4"/>
    <w:rsid w:val="5CC210E2"/>
    <w:rsid w:val="5CC3672E"/>
    <w:rsid w:val="5CC76767"/>
    <w:rsid w:val="5CCD1C6F"/>
    <w:rsid w:val="5CD07F8E"/>
    <w:rsid w:val="5CD44E3C"/>
    <w:rsid w:val="5CD6027C"/>
    <w:rsid w:val="5CDF7F94"/>
    <w:rsid w:val="5CEE01A1"/>
    <w:rsid w:val="5CF13E2D"/>
    <w:rsid w:val="5CF9178F"/>
    <w:rsid w:val="5CFB510F"/>
    <w:rsid w:val="5D001C31"/>
    <w:rsid w:val="5D0406E9"/>
    <w:rsid w:val="5D042AAB"/>
    <w:rsid w:val="5D094A4E"/>
    <w:rsid w:val="5D0D6359"/>
    <w:rsid w:val="5D0D71DF"/>
    <w:rsid w:val="5D1A165B"/>
    <w:rsid w:val="5D1B5FF0"/>
    <w:rsid w:val="5D215510"/>
    <w:rsid w:val="5D255231"/>
    <w:rsid w:val="5D2879AE"/>
    <w:rsid w:val="5D305A6F"/>
    <w:rsid w:val="5D384924"/>
    <w:rsid w:val="5D3B3DEA"/>
    <w:rsid w:val="5D4057EB"/>
    <w:rsid w:val="5D4352E7"/>
    <w:rsid w:val="5D4C190E"/>
    <w:rsid w:val="5D4E25E6"/>
    <w:rsid w:val="5D512E17"/>
    <w:rsid w:val="5D5178EC"/>
    <w:rsid w:val="5D552B7F"/>
    <w:rsid w:val="5D5B55EC"/>
    <w:rsid w:val="5D5B575F"/>
    <w:rsid w:val="5D5C2065"/>
    <w:rsid w:val="5D5C3911"/>
    <w:rsid w:val="5D644503"/>
    <w:rsid w:val="5D680396"/>
    <w:rsid w:val="5D7117AA"/>
    <w:rsid w:val="5D7409BF"/>
    <w:rsid w:val="5D7436B5"/>
    <w:rsid w:val="5D7572C4"/>
    <w:rsid w:val="5D780225"/>
    <w:rsid w:val="5D7A2426"/>
    <w:rsid w:val="5D7C20A0"/>
    <w:rsid w:val="5D811A0F"/>
    <w:rsid w:val="5D8675F8"/>
    <w:rsid w:val="5D8B0671"/>
    <w:rsid w:val="5D8D4F3F"/>
    <w:rsid w:val="5D8D73CC"/>
    <w:rsid w:val="5D900A74"/>
    <w:rsid w:val="5D914FF8"/>
    <w:rsid w:val="5D930031"/>
    <w:rsid w:val="5D944BC0"/>
    <w:rsid w:val="5D970910"/>
    <w:rsid w:val="5D9755A7"/>
    <w:rsid w:val="5D981E62"/>
    <w:rsid w:val="5D9D35C6"/>
    <w:rsid w:val="5DA31823"/>
    <w:rsid w:val="5DA777A3"/>
    <w:rsid w:val="5DA807E8"/>
    <w:rsid w:val="5DAD0895"/>
    <w:rsid w:val="5DB365D3"/>
    <w:rsid w:val="5DB55A81"/>
    <w:rsid w:val="5DB57AE9"/>
    <w:rsid w:val="5DB8417C"/>
    <w:rsid w:val="5DC118CA"/>
    <w:rsid w:val="5DCB0127"/>
    <w:rsid w:val="5DCC3C8C"/>
    <w:rsid w:val="5DD01343"/>
    <w:rsid w:val="5DD30425"/>
    <w:rsid w:val="5DD35A44"/>
    <w:rsid w:val="5DDA3AE3"/>
    <w:rsid w:val="5DDC429F"/>
    <w:rsid w:val="5DE01D25"/>
    <w:rsid w:val="5DE726FA"/>
    <w:rsid w:val="5DE9147C"/>
    <w:rsid w:val="5DED152F"/>
    <w:rsid w:val="5DF00CA3"/>
    <w:rsid w:val="5E052CB7"/>
    <w:rsid w:val="5E072590"/>
    <w:rsid w:val="5E0C65B2"/>
    <w:rsid w:val="5E0F0972"/>
    <w:rsid w:val="5E102491"/>
    <w:rsid w:val="5E122657"/>
    <w:rsid w:val="5E1F609F"/>
    <w:rsid w:val="5E1F7D79"/>
    <w:rsid w:val="5E200831"/>
    <w:rsid w:val="5E2D4F88"/>
    <w:rsid w:val="5E2E430D"/>
    <w:rsid w:val="5E2E7FE3"/>
    <w:rsid w:val="5E311471"/>
    <w:rsid w:val="5E345BC9"/>
    <w:rsid w:val="5E346E23"/>
    <w:rsid w:val="5E3C6070"/>
    <w:rsid w:val="5E3C658D"/>
    <w:rsid w:val="5E415EC7"/>
    <w:rsid w:val="5E4E5777"/>
    <w:rsid w:val="5E524851"/>
    <w:rsid w:val="5E534091"/>
    <w:rsid w:val="5E575C3E"/>
    <w:rsid w:val="5E5C360D"/>
    <w:rsid w:val="5E6373FD"/>
    <w:rsid w:val="5E695366"/>
    <w:rsid w:val="5E6A62C2"/>
    <w:rsid w:val="5E6F0B9B"/>
    <w:rsid w:val="5E700A5E"/>
    <w:rsid w:val="5E702F7E"/>
    <w:rsid w:val="5E710000"/>
    <w:rsid w:val="5E72521A"/>
    <w:rsid w:val="5E78074B"/>
    <w:rsid w:val="5E7C5624"/>
    <w:rsid w:val="5E9547C9"/>
    <w:rsid w:val="5E9D4AA8"/>
    <w:rsid w:val="5E9F2744"/>
    <w:rsid w:val="5EA11B7F"/>
    <w:rsid w:val="5EA20248"/>
    <w:rsid w:val="5EA37D23"/>
    <w:rsid w:val="5EA96638"/>
    <w:rsid w:val="5EB845B1"/>
    <w:rsid w:val="5EBE5D50"/>
    <w:rsid w:val="5ECD65C4"/>
    <w:rsid w:val="5ED62389"/>
    <w:rsid w:val="5EDA51FA"/>
    <w:rsid w:val="5EF97771"/>
    <w:rsid w:val="5EF9799B"/>
    <w:rsid w:val="5EFC385A"/>
    <w:rsid w:val="5F017304"/>
    <w:rsid w:val="5F0226DF"/>
    <w:rsid w:val="5F0D7CC2"/>
    <w:rsid w:val="5F19697F"/>
    <w:rsid w:val="5F1D30AF"/>
    <w:rsid w:val="5F1D551E"/>
    <w:rsid w:val="5F1E3CAA"/>
    <w:rsid w:val="5F26796F"/>
    <w:rsid w:val="5F2705F8"/>
    <w:rsid w:val="5F2B68EF"/>
    <w:rsid w:val="5F2D2549"/>
    <w:rsid w:val="5F2E71D1"/>
    <w:rsid w:val="5F36341A"/>
    <w:rsid w:val="5F3E644C"/>
    <w:rsid w:val="5F4915F6"/>
    <w:rsid w:val="5F4A42F2"/>
    <w:rsid w:val="5F545D48"/>
    <w:rsid w:val="5F57440C"/>
    <w:rsid w:val="5F586FD8"/>
    <w:rsid w:val="5F613933"/>
    <w:rsid w:val="5F616BC2"/>
    <w:rsid w:val="5F62435C"/>
    <w:rsid w:val="5F637E27"/>
    <w:rsid w:val="5F657EBC"/>
    <w:rsid w:val="5F673526"/>
    <w:rsid w:val="5F6D1911"/>
    <w:rsid w:val="5F7530A4"/>
    <w:rsid w:val="5F7C2890"/>
    <w:rsid w:val="5F7F0F32"/>
    <w:rsid w:val="5F8A7A59"/>
    <w:rsid w:val="5F8D5696"/>
    <w:rsid w:val="5F9062E6"/>
    <w:rsid w:val="5FA23348"/>
    <w:rsid w:val="5FA85D82"/>
    <w:rsid w:val="5FAC1762"/>
    <w:rsid w:val="5FAD7E31"/>
    <w:rsid w:val="5FAE7815"/>
    <w:rsid w:val="5FAF67D8"/>
    <w:rsid w:val="5FB22268"/>
    <w:rsid w:val="5FB46E99"/>
    <w:rsid w:val="5FB51841"/>
    <w:rsid w:val="5FBC7FCF"/>
    <w:rsid w:val="5FC35966"/>
    <w:rsid w:val="5FC631BF"/>
    <w:rsid w:val="5FCC7296"/>
    <w:rsid w:val="5FCE0EC3"/>
    <w:rsid w:val="5FCF0227"/>
    <w:rsid w:val="5FD93E46"/>
    <w:rsid w:val="5FDB6F10"/>
    <w:rsid w:val="5FE9305B"/>
    <w:rsid w:val="5FEB3393"/>
    <w:rsid w:val="5FEE0AA9"/>
    <w:rsid w:val="5FEF437C"/>
    <w:rsid w:val="5FF0556A"/>
    <w:rsid w:val="60024CBA"/>
    <w:rsid w:val="600314F7"/>
    <w:rsid w:val="600408D7"/>
    <w:rsid w:val="60186971"/>
    <w:rsid w:val="60190BC5"/>
    <w:rsid w:val="601A14E7"/>
    <w:rsid w:val="601B4EF2"/>
    <w:rsid w:val="601D3522"/>
    <w:rsid w:val="601F4BDB"/>
    <w:rsid w:val="60231F81"/>
    <w:rsid w:val="60240D2F"/>
    <w:rsid w:val="60263EAD"/>
    <w:rsid w:val="602C3D24"/>
    <w:rsid w:val="603609DA"/>
    <w:rsid w:val="603D5AF6"/>
    <w:rsid w:val="603F0CDE"/>
    <w:rsid w:val="60416228"/>
    <w:rsid w:val="60496BE8"/>
    <w:rsid w:val="604D6FBD"/>
    <w:rsid w:val="60532DEF"/>
    <w:rsid w:val="605A1966"/>
    <w:rsid w:val="605D2642"/>
    <w:rsid w:val="60632F1A"/>
    <w:rsid w:val="6065330A"/>
    <w:rsid w:val="60665A17"/>
    <w:rsid w:val="606D04C1"/>
    <w:rsid w:val="606D105F"/>
    <w:rsid w:val="607375AC"/>
    <w:rsid w:val="607737C6"/>
    <w:rsid w:val="607A1905"/>
    <w:rsid w:val="607E6172"/>
    <w:rsid w:val="607F049B"/>
    <w:rsid w:val="60855AE6"/>
    <w:rsid w:val="608F6932"/>
    <w:rsid w:val="60914198"/>
    <w:rsid w:val="609242C6"/>
    <w:rsid w:val="60943228"/>
    <w:rsid w:val="6095471D"/>
    <w:rsid w:val="609617E1"/>
    <w:rsid w:val="6096535E"/>
    <w:rsid w:val="60980107"/>
    <w:rsid w:val="60984E96"/>
    <w:rsid w:val="60A11ABF"/>
    <w:rsid w:val="60A2744A"/>
    <w:rsid w:val="60A3369E"/>
    <w:rsid w:val="60A46FF7"/>
    <w:rsid w:val="60B26B35"/>
    <w:rsid w:val="60B708DE"/>
    <w:rsid w:val="60B74A83"/>
    <w:rsid w:val="60B82B8F"/>
    <w:rsid w:val="60B95CC7"/>
    <w:rsid w:val="60BC1D5B"/>
    <w:rsid w:val="60C712BF"/>
    <w:rsid w:val="60C74482"/>
    <w:rsid w:val="60C9337E"/>
    <w:rsid w:val="60D42037"/>
    <w:rsid w:val="60D655CA"/>
    <w:rsid w:val="60DE608E"/>
    <w:rsid w:val="60E31AC9"/>
    <w:rsid w:val="60E608DD"/>
    <w:rsid w:val="60E96959"/>
    <w:rsid w:val="60ED317A"/>
    <w:rsid w:val="60F05419"/>
    <w:rsid w:val="60FC6F75"/>
    <w:rsid w:val="60FF2F49"/>
    <w:rsid w:val="610610CA"/>
    <w:rsid w:val="61070AF1"/>
    <w:rsid w:val="6107795A"/>
    <w:rsid w:val="611034C5"/>
    <w:rsid w:val="61104BE1"/>
    <w:rsid w:val="6113123D"/>
    <w:rsid w:val="61181B10"/>
    <w:rsid w:val="61196FAB"/>
    <w:rsid w:val="611A7766"/>
    <w:rsid w:val="611F0BEB"/>
    <w:rsid w:val="6121548D"/>
    <w:rsid w:val="61251F00"/>
    <w:rsid w:val="612751FB"/>
    <w:rsid w:val="6131348A"/>
    <w:rsid w:val="6131773F"/>
    <w:rsid w:val="61345240"/>
    <w:rsid w:val="61360D8E"/>
    <w:rsid w:val="61370EE7"/>
    <w:rsid w:val="613F0456"/>
    <w:rsid w:val="613F06D1"/>
    <w:rsid w:val="61420384"/>
    <w:rsid w:val="614326E3"/>
    <w:rsid w:val="6144736A"/>
    <w:rsid w:val="61457006"/>
    <w:rsid w:val="61460602"/>
    <w:rsid w:val="614670DD"/>
    <w:rsid w:val="6152751C"/>
    <w:rsid w:val="61527ED6"/>
    <w:rsid w:val="615302E0"/>
    <w:rsid w:val="61566977"/>
    <w:rsid w:val="61594C4A"/>
    <w:rsid w:val="61601822"/>
    <w:rsid w:val="616321FF"/>
    <w:rsid w:val="61646FBE"/>
    <w:rsid w:val="61655A14"/>
    <w:rsid w:val="61695814"/>
    <w:rsid w:val="61697D2C"/>
    <w:rsid w:val="616E028D"/>
    <w:rsid w:val="616F452C"/>
    <w:rsid w:val="61706C1B"/>
    <w:rsid w:val="617341BF"/>
    <w:rsid w:val="617357DF"/>
    <w:rsid w:val="6176050A"/>
    <w:rsid w:val="617B2852"/>
    <w:rsid w:val="617D0EEB"/>
    <w:rsid w:val="61824582"/>
    <w:rsid w:val="618C11C8"/>
    <w:rsid w:val="618C25AD"/>
    <w:rsid w:val="618D1F8B"/>
    <w:rsid w:val="61953325"/>
    <w:rsid w:val="619678BE"/>
    <w:rsid w:val="61973FB6"/>
    <w:rsid w:val="61986A6C"/>
    <w:rsid w:val="61A94FF4"/>
    <w:rsid w:val="61AF01E9"/>
    <w:rsid w:val="61B15A68"/>
    <w:rsid w:val="61B42777"/>
    <w:rsid w:val="61B52878"/>
    <w:rsid w:val="61B60A81"/>
    <w:rsid w:val="61B804B3"/>
    <w:rsid w:val="61B94100"/>
    <w:rsid w:val="61BB2394"/>
    <w:rsid w:val="61BB60D9"/>
    <w:rsid w:val="61BB6A99"/>
    <w:rsid w:val="61C93CA1"/>
    <w:rsid w:val="61D10DB7"/>
    <w:rsid w:val="61D61B61"/>
    <w:rsid w:val="61DD2961"/>
    <w:rsid w:val="61E11B7A"/>
    <w:rsid w:val="61EB1691"/>
    <w:rsid w:val="61EF21AE"/>
    <w:rsid w:val="61F026A5"/>
    <w:rsid w:val="6204411C"/>
    <w:rsid w:val="62080E04"/>
    <w:rsid w:val="620B716F"/>
    <w:rsid w:val="62136ED6"/>
    <w:rsid w:val="621A6D48"/>
    <w:rsid w:val="621B31A6"/>
    <w:rsid w:val="622A1CC7"/>
    <w:rsid w:val="62332C83"/>
    <w:rsid w:val="623A3A61"/>
    <w:rsid w:val="6241769B"/>
    <w:rsid w:val="624215D0"/>
    <w:rsid w:val="62426E6A"/>
    <w:rsid w:val="6245695A"/>
    <w:rsid w:val="6246506D"/>
    <w:rsid w:val="62484C28"/>
    <w:rsid w:val="62511041"/>
    <w:rsid w:val="62575057"/>
    <w:rsid w:val="625914F7"/>
    <w:rsid w:val="625E734B"/>
    <w:rsid w:val="625F40F7"/>
    <w:rsid w:val="62791B3E"/>
    <w:rsid w:val="627C21C6"/>
    <w:rsid w:val="627E1F20"/>
    <w:rsid w:val="627F7547"/>
    <w:rsid w:val="628B4148"/>
    <w:rsid w:val="628F092A"/>
    <w:rsid w:val="629468B6"/>
    <w:rsid w:val="629C6931"/>
    <w:rsid w:val="62A31412"/>
    <w:rsid w:val="62AB55CF"/>
    <w:rsid w:val="62B07014"/>
    <w:rsid w:val="62B17A65"/>
    <w:rsid w:val="62B45B13"/>
    <w:rsid w:val="62B828EE"/>
    <w:rsid w:val="62BA6E4A"/>
    <w:rsid w:val="62BD0E38"/>
    <w:rsid w:val="62C04681"/>
    <w:rsid w:val="62C20DB2"/>
    <w:rsid w:val="62C83887"/>
    <w:rsid w:val="62C8539E"/>
    <w:rsid w:val="62CA6498"/>
    <w:rsid w:val="62CC6DEE"/>
    <w:rsid w:val="62D37CDB"/>
    <w:rsid w:val="62D47701"/>
    <w:rsid w:val="62DC2BC5"/>
    <w:rsid w:val="62E26DF4"/>
    <w:rsid w:val="62E73EFD"/>
    <w:rsid w:val="62EB251F"/>
    <w:rsid w:val="62EE4467"/>
    <w:rsid w:val="62F550A1"/>
    <w:rsid w:val="62F66FD1"/>
    <w:rsid w:val="63005045"/>
    <w:rsid w:val="63006D11"/>
    <w:rsid w:val="630A6478"/>
    <w:rsid w:val="63120765"/>
    <w:rsid w:val="6322400E"/>
    <w:rsid w:val="63260742"/>
    <w:rsid w:val="632828EE"/>
    <w:rsid w:val="632A2821"/>
    <w:rsid w:val="632A7C4A"/>
    <w:rsid w:val="632B3BED"/>
    <w:rsid w:val="63305F2C"/>
    <w:rsid w:val="63333FEA"/>
    <w:rsid w:val="63374B88"/>
    <w:rsid w:val="633831CF"/>
    <w:rsid w:val="634D36F0"/>
    <w:rsid w:val="63514FD6"/>
    <w:rsid w:val="635763FB"/>
    <w:rsid w:val="635830C9"/>
    <w:rsid w:val="635C4792"/>
    <w:rsid w:val="635D68F6"/>
    <w:rsid w:val="6361514B"/>
    <w:rsid w:val="636158E2"/>
    <w:rsid w:val="636250DF"/>
    <w:rsid w:val="636568C9"/>
    <w:rsid w:val="63692860"/>
    <w:rsid w:val="636D3531"/>
    <w:rsid w:val="636D3CE6"/>
    <w:rsid w:val="637775D9"/>
    <w:rsid w:val="63831E17"/>
    <w:rsid w:val="63927732"/>
    <w:rsid w:val="63B3590B"/>
    <w:rsid w:val="63B455EA"/>
    <w:rsid w:val="63B72D3A"/>
    <w:rsid w:val="63B77687"/>
    <w:rsid w:val="63B8054E"/>
    <w:rsid w:val="63C1681A"/>
    <w:rsid w:val="63C17DBE"/>
    <w:rsid w:val="63C50C99"/>
    <w:rsid w:val="63DA0700"/>
    <w:rsid w:val="63E066A3"/>
    <w:rsid w:val="63E43E7C"/>
    <w:rsid w:val="63F37BF0"/>
    <w:rsid w:val="63FF44F4"/>
    <w:rsid w:val="640A5844"/>
    <w:rsid w:val="640B3B1D"/>
    <w:rsid w:val="640C49A0"/>
    <w:rsid w:val="640C5847"/>
    <w:rsid w:val="640E118A"/>
    <w:rsid w:val="64134DB0"/>
    <w:rsid w:val="64173BE0"/>
    <w:rsid w:val="64186ABC"/>
    <w:rsid w:val="642147B1"/>
    <w:rsid w:val="642554B4"/>
    <w:rsid w:val="642B24E4"/>
    <w:rsid w:val="642C4E5A"/>
    <w:rsid w:val="64393D52"/>
    <w:rsid w:val="643C4BA3"/>
    <w:rsid w:val="644060E9"/>
    <w:rsid w:val="64414C02"/>
    <w:rsid w:val="644246D6"/>
    <w:rsid w:val="64464267"/>
    <w:rsid w:val="64601515"/>
    <w:rsid w:val="646807E1"/>
    <w:rsid w:val="646C0077"/>
    <w:rsid w:val="647B48A8"/>
    <w:rsid w:val="64817012"/>
    <w:rsid w:val="64843B23"/>
    <w:rsid w:val="648555E1"/>
    <w:rsid w:val="648C1291"/>
    <w:rsid w:val="648C67D3"/>
    <w:rsid w:val="649B06FD"/>
    <w:rsid w:val="649C39A1"/>
    <w:rsid w:val="649C4140"/>
    <w:rsid w:val="64A20F53"/>
    <w:rsid w:val="64AD5FD7"/>
    <w:rsid w:val="64AF60FE"/>
    <w:rsid w:val="64AF63A2"/>
    <w:rsid w:val="64B52CAA"/>
    <w:rsid w:val="64B8048B"/>
    <w:rsid w:val="64B8242E"/>
    <w:rsid w:val="64BD4755"/>
    <w:rsid w:val="64BD5D66"/>
    <w:rsid w:val="64C103D8"/>
    <w:rsid w:val="64C80582"/>
    <w:rsid w:val="64CE4B09"/>
    <w:rsid w:val="64D269E6"/>
    <w:rsid w:val="64D329DD"/>
    <w:rsid w:val="64DA0F38"/>
    <w:rsid w:val="64DF388E"/>
    <w:rsid w:val="64E3167A"/>
    <w:rsid w:val="64E800BB"/>
    <w:rsid w:val="64E87156"/>
    <w:rsid w:val="64F01397"/>
    <w:rsid w:val="64F24402"/>
    <w:rsid w:val="64F91D57"/>
    <w:rsid w:val="64FF1E7E"/>
    <w:rsid w:val="65040D19"/>
    <w:rsid w:val="65070EC2"/>
    <w:rsid w:val="65076805"/>
    <w:rsid w:val="650A500C"/>
    <w:rsid w:val="650B24E2"/>
    <w:rsid w:val="650B3C75"/>
    <w:rsid w:val="651B3D68"/>
    <w:rsid w:val="651F269D"/>
    <w:rsid w:val="65286D62"/>
    <w:rsid w:val="65301A4E"/>
    <w:rsid w:val="65305F38"/>
    <w:rsid w:val="65344221"/>
    <w:rsid w:val="6537530F"/>
    <w:rsid w:val="65375BCB"/>
    <w:rsid w:val="653C1062"/>
    <w:rsid w:val="653C664F"/>
    <w:rsid w:val="65401BFD"/>
    <w:rsid w:val="654B31A4"/>
    <w:rsid w:val="654C091E"/>
    <w:rsid w:val="654C3F2E"/>
    <w:rsid w:val="654F0049"/>
    <w:rsid w:val="655A298A"/>
    <w:rsid w:val="655D2CFA"/>
    <w:rsid w:val="655D7741"/>
    <w:rsid w:val="656057F8"/>
    <w:rsid w:val="65622245"/>
    <w:rsid w:val="65690B09"/>
    <w:rsid w:val="65695E7B"/>
    <w:rsid w:val="656D1014"/>
    <w:rsid w:val="65767F84"/>
    <w:rsid w:val="657B0D2D"/>
    <w:rsid w:val="658E6A1C"/>
    <w:rsid w:val="659163E0"/>
    <w:rsid w:val="659D5E4B"/>
    <w:rsid w:val="65A01EBD"/>
    <w:rsid w:val="65A30322"/>
    <w:rsid w:val="65A636A2"/>
    <w:rsid w:val="65AC755A"/>
    <w:rsid w:val="65AF4F1F"/>
    <w:rsid w:val="65B62A7D"/>
    <w:rsid w:val="65C51D7B"/>
    <w:rsid w:val="65C71F53"/>
    <w:rsid w:val="65D162C0"/>
    <w:rsid w:val="65DB2298"/>
    <w:rsid w:val="65DB53BE"/>
    <w:rsid w:val="65E01A85"/>
    <w:rsid w:val="65E11E59"/>
    <w:rsid w:val="65E514E8"/>
    <w:rsid w:val="65E65F04"/>
    <w:rsid w:val="65E909E6"/>
    <w:rsid w:val="65EA687C"/>
    <w:rsid w:val="65EE4895"/>
    <w:rsid w:val="65EE523D"/>
    <w:rsid w:val="65F14ACF"/>
    <w:rsid w:val="65F4059A"/>
    <w:rsid w:val="66111243"/>
    <w:rsid w:val="661731CD"/>
    <w:rsid w:val="661A32EA"/>
    <w:rsid w:val="661D7C6F"/>
    <w:rsid w:val="662122DA"/>
    <w:rsid w:val="66294276"/>
    <w:rsid w:val="662A5161"/>
    <w:rsid w:val="66333448"/>
    <w:rsid w:val="66337207"/>
    <w:rsid w:val="66345A22"/>
    <w:rsid w:val="663D4586"/>
    <w:rsid w:val="664001E8"/>
    <w:rsid w:val="6646693D"/>
    <w:rsid w:val="664C6884"/>
    <w:rsid w:val="66524E6F"/>
    <w:rsid w:val="66580129"/>
    <w:rsid w:val="665C0A23"/>
    <w:rsid w:val="665C64C9"/>
    <w:rsid w:val="66617657"/>
    <w:rsid w:val="66644206"/>
    <w:rsid w:val="666C5582"/>
    <w:rsid w:val="666C7783"/>
    <w:rsid w:val="666F1927"/>
    <w:rsid w:val="666F2B7F"/>
    <w:rsid w:val="667313C3"/>
    <w:rsid w:val="66762731"/>
    <w:rsid w:val="667C7BDE"/>
    <w:rsid w:val="66883C15"/>
    <w:rsid w:val="668C1BCB"/>
    <w:rsid w:val="66936E8B"/>
    <w:rsid w:val="669406DA"/>
    <w:rsid w:val="66956F2D"/>
    <w:rsid w:val="66990623"/>
    <w:rsid w:val="669D33A0"/>
    <w:rsid w:val="669E3296"/>
    <w:rsid w:val="66A26A97"/>
    <w:rsid w:val="66A6629B"/>
    <w:rsid w:val="66A96CEA"/>
    <w:rsid w:val="66B06C2A"/>
    <w:rsid w:val="66BE221B"/>
    <w:rsid w:val="66BF2478"/>
    <w:rsid w:val="66C17BE1"/>
    <w:rsid w:val="66CB3367"/>
    <w:rsid w:val="66CD06DB"/>
    <w:rsid w:val="66D13163"/>
    <w:rsid w:val="66D56DE6"/>
    <w:rsid w:val="66DC5CF8"/>
    <w:rsid w:val="66E00EF2"/>
    <w:rsid w:val="66E0141B"/>
    <w:rsid w:val="66F05ED2"/>
    <w:rsid w:val="66F22130"/>
    <w:rsid w:val="66F54DD5"/>
    <w:rsid w:val="66F81B3E"/>
    <w:rsid w:val="66FC24FE"/>
    <w:rsid w:val="67007E3E"/>
    <w:rsid w:val="670435E6"/>
    <w:rsid w:val="670C7504"/>
    <w:rsid w:val="671761AD"/>
    <w:rsid w:val="672204E0"/>
    <w:rsid w:val="67243B79"/>
    <w:rsid w:val="67264303"/>
    <w:rsid w:val="67295931"/>
    <w:rsid w:val="672A420E"/>
    <w:rsid w:val="673F4007"/>
    <w:rsid w:val="67420881"/>
    <w:rsid w:val="67456ADD"/>
    <w:rsid w:val="674858C2"/>
    <w:rsid w:val="674B14E2"/>
    <w:rsid w:val="675155B4"/>
    <w:rsid w:val="67641B6B"/>
    <w:rsid w:val="676A66EA"/>
    <w:rsid w:val="67705087"/>
    <w:rsid w:val="67707BAE"/>
    <w:rsid w:val="6772613B"/>
    <w:rsid w:val="67786704"/>
    <w:rsid w:val="677F78E6"/>
    <w:rsid w:val="678D7507"/>
    <w:rsid w:val="67906341"/>
    <w:rsid w:val="6794380F"/>
    <w:rsid w:val="679A6977"/>
    <w:rsid w:val="67A00BF9"/>
    <w:rsid w:val="67A2606A"/>
    <w:rsid w:val="67A619C5"/>
    <w:rsid w:val="67AC51CA"/>
    <w:rsid w:val="67AF25A3"/>
    <w:rsid w:val="67B74EE9"/>
    <w:rsid w:val="67B750C1"/>
    <w:rsid w:val="67B84D6A"/>
    <w:rsid w:val="67B93C29"/>
    <w:rsid w:val="67BB72CF"/>
    <w:rsid w:val="67BC306B"/>
    <w:rsid w:val="67CB31B6"/>
    <w:rsid w:val="67D177C1"/>
    <w:rsid w:val="67D61F1B"/>
    <w:rsid w:val="67DA76F1"/>
    <w:rsid w:val="67E1051D"/>
    <w:rsid w:val="67E22F27"/>
    <w:rsid w:val="67E57DFB"/>
    <w:rsid w:val="67E74F72"/>
    <w:rsid w:val="67F06941"/>
    <w:rsid w:val="67F86B5E"/>
    <w:rsid w:val="67FC07EE"/>
    <w:rsid w:val="67FE08AE"/>
    <w:rsid w:val="680F426D"/>
    <w:rsid w:val="68187237"/>
    <w:rsid w:val="682A6B3A"/>
    <w:rsid w:val="683D281B"/>
    <w:rsid w:val="684219C5"/>
    <w:rsid w:val="68454B87"/>
    <w:rsid w:val="684C0FEA"/>
    <w:rsid w:val="684F6B50"/>
    <w:rsid w:val="685630E7"/>
    <w:rsid w:val="68594D25"/>
    <w:rsid w:val="685F0774"/>
    <w:rsid w:val="68692A29"/>
    <w:rsid w:val="68747195"/>
    <w:rsid w:val="6876527D"/>
    <w:rsid w:val="687C144F"/>
    <w:rsid w:val="687C25F5"/>
    <w:rsid w:val="687E77E8"/>
    <w:rsid w:val="68837E2A"/>
    <w:rsid w:val="688E1A4D"/>
    <w:rsid w:val="68A04535"/>
    <w:rsid w:val="68A420C0"/>
    <w:rsid w:val="68A77DA2"/>
    <w:rsid w:val="68B8427E"/>
    <w:rsid w:val="68BB7575"/>
    <w:rsid w:val="68BE4B71"/>
    <w:rsid w:val="68C571B2"/>
    <w:rsid w:val="68C62330"/>
    <w:rsid w:val="68CF0628"/>
    <w:rsid w:val="68D67EED"/>
    <w:rsid w:val="68D87C46"/>
    <w:rsid w:val="68E01CF4"/>
    <w:rsid w:val="68E469D4"/>
    <w:rsid w:val="68E700DF"/>
    <w:rsid w:val="68E76775"/>
    <w:rsid w:val="68EE02B6"/>
    <w:rsid w:val="68EF5326"/>
    <w:rsid w:val="68F50344"/>
    <w:rsid w:val="68F617B0"/>
    <w:rsid w:val="68F9113C"/>
    <w:rsid w:val="68F9629B"/>
    <w:rsid w:val="68FD5CE1"/>
    <w:rsid w:val="69026C5B"/>
    <w:rsid w:val="69041509"/>
    <w:rsid w:val="691B46BC"/>
    <w:rsid w:val="691D696A"/>
    <w:rsid w:val="691E415A"/>
    <w:rsid w:val="69282395"/>
    <w:rsid w:val="692B3BD7"/>
    <w:rsid w:val="692E7A19"/>
    <w:rsid w:val="693249DD"/>
    <w:rsid w:val="693C0908"/>
    <w:rsid w:val="693D1F77"/>
    <w:rsid w:val="693E2714"/>
    <w:rsid w:val="69434257"/>
    <w:rsid w:val="69491E30"/>
    <w:rsid w:val="694D2D16"/>
    <w:rsid w:val="6951751D"/>
    <w:rsid w:val="695517F9"/>
    <w:rsid w:val="69565E7C"/>
    <w:rsid w:val="69595043"/>
    <w:rsid w:val="695B2FD5"/>
    <w:rsid w:val="696B7789"/>
    <w:rsid w:val="696D40A0"/>
    <w:rsid w:val="698029F2"/>
    <w:rsid w:val="69833834"/>
    <w:rsid w:val="6988365D"/>
    <w:rsid w:val="698A16AA"/>
    <w:rsid w:val="698A66C4"/>
    <w:rsid w:val="698B2680"/>
    <w:rsid w:val="698C4D9A"/>
    <w:rsid w:val="698D492C"/>
    <w:rsid w:val="698F6B02"/>
    <w:rsid w:val="6993152E"/>
    <w:rsid w:val="69AD27D6"/>
    <w:rsid w:val="69AD62E5"/>
    <w:rsid w:val="69AE3999"/>
    <w:rsid w:val="69B71A08"/>
    <w:rsid w:val="69B83AFB"/>
    <w:rsid w:val="69B83C56"/>
    <w:rsid w:val="69C23FCD"/>
    <w:rsid w:val="69C97A97"/>
    <w:rsid w:val="69CC1E14"/>
    <w:rsid w:val="69CE29F5"/>
    <w:rsid w:val="69D17571"/>
    <w:rsid w:val="69D86CA2"/>
    <w:rsid w:val="69D96FCC"/>
    <w:rsid w:val="69DB4222"/>
    <w:rsid w:val="69DE1E44"/>
    <w:rsid w:val="69DF18B6"/>
    <w:rsid w:val="69E567AF"/>
    <w:rsid w:val="69E64F0B"/>
    <w:rsid w:val="69EA38A8"/>
    <w:rsid w:val="69EB7CC8"/>
    <w:rsid w:val="69F17FD4"/>
    <w:rsid w:val="69F60176"/>
    <w:rsid w:val="69F61557"/>
    <w:rsid w:val="69F76780"/>
    <w:rsid w:val="69FD717B"/>
    <w:rsid w:val="69FE7BA5"/>
    <w:rsid w:val="6A042D90"/>
    <w:rsid w:val="6A044628"/>
    <w:rsid w:val="6A054A23"/>
    <w:rsid w:val="6A0B7FFE"/>
    <w:rsid w:val="6A0E5F54"/>
    <w:rsid w:val="6A1726FA"/>
    <w:rsid w:val="6A17738E"/>
    <w:rsid w:val="6A1860B9"/>
    <w:rsid w:val="6A1B7BBD"/>
    <w:rsid w:val="6A1D18EB"/>
    <w:rsid w:val="6A1D4DE9"/>
    <w:rsid w:val="6A1E5FA4"/>
    <w:rsid w:val="6A1F4791"/>
    <w:rsid w:val="6A240113"/>
    <w:rsid w:val="6A242E41"/>
    <w:rsid w:val="6A2625BD"/>
    <w:rsid w:val="6A29795B"/>
    <w:rsid w:val="6A330C31"/>
    <w:rsid w:val="6A387541"/>
    <w:rsid w:val="6A3A6EB3"/>
    <w:rsid w:val="6A3E797E"/>
    <w:rsid w:val="6A3F56EE"/>
    <w:rsid w:val="6A432FD9"/>
    <w:rsid w:val="6A450BDC"/>
    <w:rsid w:val="6A4916A7"/>
    <w:rsid w:val="6A500C22"/>
    <w:rsid w:val="6A532368"/>
    <w:rsid w:val="6A594F83"/>
    <w:rsid w:val="6A650399"/>
    <w:rsid w:val="6A6B1F60"/>
    <w:rsid w:val="6A6B2A47"/>
    <w:rsid w:val="6A6C3757"/>
    <w:rsid w:val="6A735764"/>
    <w:rsid w:val="6A896F03"/>
    <w:rsid w:val="6A8B19CD"/>
    <w:rsid w:val="6A8C5F27"/>
    <w:rsid w:val="6A8E1361"/>
    <w:rsid w:val="6A934D69"/>
    <w:rsid w:val="6A9520B6"/>
    <w:rsid w:val="6A973D25"/>
    <w:rsid w:val="6A9D33FE"/>
    <w:rsid w:val="6A9F1F20"/>
    <w:rsid w:val="6AA50E6A"/>
    <w:rsid w:val="6AA63DF8"/>
    <w:rsid w:val="6AA92C21"/>
    <w:rsid w:val="6AA93063"/>
    <w:rsid w:val="6AAD0242"/>
    <w:rsid w:val="6AAF48D5"/>
    <w:rsid w:val="6AB64DA0"/>
    <w:rsid w:val="6ABA0874"/>
    <w:rsid w:val="6ABC5DAC"/>
    <w:rsid w:val="6ABD6973"/>
    <w:rsid w:val="6AC354D6"/>
    <w:rsid w:val="6AC6122B"/>
    <w:rsid w:val="6ACB628D"/>
    <w:rsid w:val="6ACE2E30"/>
    <w:rsid w:val="6AD44678"/>
    <w:rsid w:val="6ADC6DE1"/>
    <w:rsid w:val="6ADD60D4"/>
    <w:rsid w:val="6AE13B88"/>
    <w:rsid w:val="6AE445A7"/>
    <w:rsid w:val="6AE54560"/>
    <w:rsid w:val="6AF32D69"/>
    <w:rsid w:val="6AF658AF"/>
    <w:rsid w:val="6AFA42EC"/>
    <w:rsid w:val="6AFE4BE4"/>
    <w:rsid w:val="6B0446A8"/>
    <w:rsid w:val="6B103492"/>
    <w:rsid w:val="6B130C2E"/>
    <w:rsid w:val="6B165D11"/>
    <w:rsid w:val="6B3523D4"/>
    <w:rsid w:val="6B37696E"/>
    <w:rsid w:val="6B3B6EDD"/>
    <w:rsid w:val="6B3E4A78"/>
    <w:rsid w:val="6B5111BA"/>
    <w:rsid w:val="6B5966AC"/>
    <w:rsid w:val="6B5E01E1"/>
    <w:rsid w:val="6B5E6A47"/>
    <w:rsid w:val="6B6006E0"/>
    <w:rsid w:val="6B606FD8"/>
    <w:rsid w:val="6B6A7E97"/>
    <w:rsid w:val="6B6C3F75"/>
    <w:rsid w:val="6B6F0C4D"/>
    <w:rsid w:val="6B745C1F"/>
    <w:rsid w:val="6B845A6C"/>
    <w:rsid w:val="6B8B62BB"/>
    <w:rsid w:val="6B8B7D8E"/>
    <w:rsid w:val="6B8C06D4"/>
    <w:rsid w:val="6B8C170C"/>
    <w:rsid w:val="6B9A01A7"/>
    <w:rsid w:val="6BA12C07"/>
    <w:rsid w:val="6BA15B32"/>
    <w:rsid w:val="6BA27BFA"/>
    <w:rsid w:val="6BA31D82"/>
    <w:rsid w:val="6BAB7719"/>
    <w:rsid w:val="6BAD2B22"/>
    <w:rsid w:val="6BB34793"/>
    <w:rsid w:val="6BBD44FE"/>
    <w:rsid w:val="6BC152E0"/>
    <w:rsid w:val="6BCD5197"/>
    <w:rsid w:val="6BCE0134"/>
    <w:rsid w:val="6BD102F1"/>
    <w:rsid w:val="6BD451EA"/>
    <w:rsid w:val="6BD772E4"/>
    <w:rsid w:val="6BD834E3"/>
    <w:rsid w:val="6BDB0225"/>
    <w:rsid w:val="6BDD650D"/>
    <w:rsid w:val="6BDE4A56"/>
    <w:rsid w:val="6BE3425F"/>
    <w:rsid w:val="6BE703CC"/>
    <w:rsid w:val="6BE71EBB"/>
    <w:rsid w:val="6BE8009D"/>
    <w:rsid w:val="6BEC3B95"/>
    <w:rsid w:val="6BF01F56"/>
    <w:rsid w:val="6BFC70B4"/>
    <w:rsid w:val="6BFD5C1A"/>
    <w:rsid w:val="6C066191"/>
    <w:rsid w:val="6C130420"/>
    <w:rsid w:val="6C1B0F50"/>
    <w:rsid w:val="6C1D4D04"/>
    <w:rsid w:val="6C2D5675"/>
    <w:rsid w:val="6C2E2DE3"/>
    <w:rsid w:val="6C2F66C2"/>
    <w:rsid w:val="6C3170A2"/>
    <w:rsid w:val="6C320330"/>
    <w:rsid w:val="6C3B6867"/>
    <w:rsid w:val="6C402ED5"/>
    <w:rsid w:val="6C40753E"/>
    <w:rsid w:val="6C44277D"/>
    <w:rsid w:val="6C4D4CE5"/>
    <w:rsid w:val="6C5916A6"/>
    <w:rsid w:val="6C5F7D72"/>
    <w:rsid w:val="6C666EE3"/>
    <w:rsid w:val="6C6977F7"/>
    <w:rsid w:val="6C6B0D82"/>
    <w:rsid w:val="6C6D0193"/>
    <w:rsid w:val="6C6E195C"/>
    <w:rsid w:val="6C773893"/>
    <w:rsid w:val="6C7F133A"/>
    <w:rsid w:val="6C89021A"/>
    <w:rsid w:val="6C8D235B"/>
    <w:rsid w:val="6C933F5B"/>
    <w:rsid w:val="6C952ABC"/>
    <w:rsid w:val="6C96717E"/>
    <w:rsid w:val="6C9C4BF7"/>
    <w:rsid w:val="6C9E6C8F"/>
    <w:rsid w:val="6C9F462F"/>
    <w:rsid w:val="6CA64B8B"/>
    <w:rsid w:val="6CA67A25"/>
    <w:rsid w:val="6CA977FA"/>
    <w:rsid w:val="6CC941D0"/>
    <w:rsid w:val="6CCE08D2"/>
    <w:rsid w:val="6CDC1111"/>
    <w:rsid w:val="6CDC2458"/>
    <w:rsid w:val="6CDD3A68"/>
    <w:rsid w:val="6CE70640"/>
    <w:rsid w:val="6CE85442"/>
    <w:rsid w:val="6CEA7C5E"/>
    <w:rsid w:val="6CEF4624"/>
    <w:rsid w:val="6CF071F7"/>
    <w:rsid w:val="6CF30036"/>
    <w:rsid w:val="6CF83776"/>
    <w:rsid w:val="6CFE692A"/>
    <w:rsid w:val="6D033B2D"/>
    <w:rsid w:val="6D0A14E3"/>
    <w:rsid w:val="6D0C6790"/>
    <w:rsid w:val="6D0D15CE"/>
    <w:rsid w:val="6D0F35C3"/>
    <w:rsid w:val="6D121488"/>
    <w:rsid w:val="6D145B1A"/>
    <w:rsid w:val="6D1806C8"/>
    <w:rsid w:val="6D1969A0"/>
    <w:rsid w:val="6D275CA1"/>
    <w:rsid w:val="6D294605"/>
    <w:rsid w:val="6D2E08B9"/>
    <w:rsid w:val="6D2E3CFA"/>
    <w:rsid w:val="6D3124C6"/>
    <w:rsid w:val="6D3B2066"/>
    <w:rsid w:val="6D3F4682"/>
    <w:rsid w:val="6D3F7CA3"/>
    <w:rsid w:val="6D46382C"/>
    <w:rsid w:val="6D4E107C"/>
    <w:rsid w:val="6D515299"/>
    <w:rsid w:val="6D52561F"/>
    <w:rsid w:val="6D5436F7"/>
    <w:rsid w:val="6D562784"/>
    <w:rsid w:val="6D5F247E"/>
    <w:rsid w:val="6D6454AD"/>
    <w:rsid w:val="6D647C38"/>
    <w:rsid w:val="6D6545EC"/>
    <w:rsid w:val="6D6902B5"/>
    <w:rsid w:val="6D6F2763"/>
    <w:rsid w:val="6D712600"/>
    <w:rsid w:val="6D8B4FAA"/>
    <w:rsid w:val="6D8E1DA9"/>
    <w:rsid w:val="6D8F2E8E"/>
    <w:rsid w:val="6D9548AA"/>
    <w:rsid w:val="6D9F1EFD"/>
    <w:rsid w:val="6DA971A5"/>
    <w:rsid w:val="6DAF50C7"/>
    <w:rsid w:val="6DB07BCD"/>
    <w:rsid w:val="6DB20181"/>
    <w:rsid w:val="6DB421A0"/>
    <w:rsid w:val="6DBB7B42"/>
    <w:rsid w:val="6DBC39AA"/>
    <w:rsid w:val="6DBC3AC3"/>
    <w:rsid w:val="6DBF0E7C"/>
    <w:rsid w:val="6DC17900"/>
    <w:rsid w:val="6DC44152"/>
    <w:rsid w:val="6DCA4C73"/>
    <w:rsid w:val="6DD02264"/>
    <w:rsid w:val="6DD94C6D"/>
    <w:rsid w:val="6DDF4970"/>
    <w:rsid w:val="6DDF51EA"/>
    <w:rsid w:val="6DE77AF0"/>
    <w:rsid w:val="6DEA081F"/>
    <w:rsid w:val="6DEB049B"/>
    <w:rsid w:val="6DF01846"/>
    <w:rsid w:val="6DF15562"/>
    <w:rsid w:val="6DF758BF"/>
    <w:rsid w:val="6DFE471E"/>
    <w:rsid w:val="6DFE4AC5"/>
    <w:rsid w:val="6DFF032C"/>
    <w:rsid w:val="6E007844"/>
    <w:rsid w:val="6E0E570A"/>
    <w:rsid w:val="6E0F39AF"/>
    <w:rsid w:val="6E1038B1"/>
    <w:rsid w:val="6E117B47"/>
    <w:rsid w:val="6E187FD4"/>
    <w:rsid w:val="6E1E0A50"/>
    <w:rsid w:val="6E2A74A3"/>
    <w:rsid w:val="6E2C7E7D"/>
    <w:rsid w:val="6E3B7DFA"/>
    <w:rsid w:val="6E3F04C5"/>
    <w:rsid w:val="6E4D37F7"/>
    <w:rsid w:val="6E4F7138"/>
    <w:rsid w:val="6E6064A6"/>
    <w:rsid w:val="6E632D60"/>
    <w:rsid w:val="6E6A63AF"/>
    <w:rsid w:val="6E704684"/>
    <w:rsid w:val="6E830485"/>
    <w:rsid w:val="6E8A72B3"/>
    <w:rsid w:val="6E8F6997"/>
    <w:rsid w:val="6E946828"/>
    <w:rsid w:val="6E956547"/>
    <w:rsid w:val="6E9703A2"/>
    <w:rsid w:val="6E9C4E98"/>
    <w:rsid w:val="6EA0106C"/>
    <w:rsid w:val="6EA108B3"/>
    <w:rsid w:val="6EA157F7"/>
    <w:rsid w:val="6EA572B8"/>
    <w:rsid w:val="6EA945E5"/>
    <w:rsid w:val="6EAB23E9"/>
    <w:rsid w:val="6EAC044F"/>
    <w:rsid w:val="6EB01FA5"/>
    <w:rsid w:val="6EC20A77"/>
    <w:rsid w:val="6EC40FAE"/>
    <w:rsid w:val="6EC578FD"/>
    <w:rsid w:val="6EC60933"/>
    <w:rsid w:val="6ECC1808"/>
    <w:rsid w:val="6ECD6477"/>
    <w:rsid w:val="6ED17F94"/>
    <w:rsid w:val="6EDF30BC"/>
    <w:rsid w:val="6EE579E5"/>
    <w:rsid w:val="6EE80F02"/>
    <w:rsid w:val="6EF54B58"/>
    <w:rsid w:val="6EF973FD"/>
    <w:rsid w:val="6EFC32FA"/>
    <w:rsid w:val="6F046FBD"/>
    <w:rsid w:val="6F116C4D"/>
    <w:rsid w:val="6F181CF0"/>
    <w:rsid w:val="6F1B76E1"/>
    <w:rsid w:val="6F1C5195"/>
    <w:rsid w:val="6F2110EB"/>
    <w:rsid w:val="6F24173A"/>
    <w:rsid w:val="6F244C7F"/>
    <w:rsid w:val="6F2848ED"/>
    <w:rsid w:val="6F30585E"/>
    <w:rsid w:val="6F3313B6"/>
    <w:rsid w:val="6F36751B"/>
    <w:rsid w:val="6F3908B6"/>
    <w:rsid w:val="6F3E37CF"/>
    <w:rsid w:val="6F4242A5"/>
    <w:rsid w:val="6F4446F5"/>
    <w:rsid w:val="6F474EEB"/>
    <w:rsid w:val="6F480353"/>
    <w:rsid w:val="6F493139"/>
    <w:rsid w:val="6F4A461B"/>
    <w:rsid w:val="6F4A4C31"/>
    <w:rsid w:val="6F4C2421"/>
    <w:rsid w:val="6F4E7B98"/>
    <w:rsid w:val="6F5A2074"/>
    <w:rsid w:val="6F5B3CCE"/>
    <w:rsid w:val="6F5F4C75"/>
    <w:rsid w:val="6F6314CB"/>
    <w:rsid w:val="6F683786"/>
    <w:rsid w:val="6F683AD1"/>
    <w:rsid w:val="6F6D01B1"/>
    <w:rsid w:val="6F710DA2"/>
    <w:rsid w:val="6F7E0B53"/>
    <w:rsid w:val="6F986FFE"/>
    <w:rsid w:val="6F9B00C2"/>
    <w:rsid w:val="6FA11E1B"/>
    <w:rsid w:val="6FA36338"/>
    <w:rsid w:val="6FA474FC"/>
    <w:rsid w:val="6FA93346"/>
    <w:rsid w:val="6FBA3F06"/>
    <w:rsid w:val="6FBB6678"/>
    <w:rsid w:val="6FBC29A7"/>
    <w:rsid w:val="6FBD41CC"/>
    <w:rsid w:val="6FC03135"/>
    <w:rsid w:val="6FC41DD0"/>
    <w:rsid w:val="6FC602A7"/>
    <w:rsid w:val="6FC607FE"/>
    <w:rsid w:val="6FC72680"/>
    <w:rsid w:val="6FC815F8"/>
    <w:rsid w:val="6FC83944"/>
    <w:rsid w:val="6FCB3459"/>
    <w:rsid w:val="6FD36FF1"/>
    <w:rsid w:val="6FDF2508"/>
    <w:rsid w:val="6FDF5FBA"/>
    <w:rsid w:val="6FE82897"/>
    <w:rsid w:val="6FEC1F3F"/>
    <w:rsid w:val="6FEE34B6"/>
    <w:rsid w:val="6FFB4CFE"/>
    <w:rsid w:val="70144487"/>
    <w:rsid w:val="70286582"/>
    <w:rsid w:val="70293420"/>
    <w:rsid w:val="703312DC"/>
    <w:rsid w:val="703F4616"/>
    <w:rsid w:val="704A56F2"/>
    <w:rsid w:val="704C76EF"/>
    <w:rsid w:val="704E1E1D"/>
    <w:rsid w:val="70552F2C"/>
    <w:rsid w:val="705D437F"/>
    <w:rsid w:val="705E080C"/>
    <w:rsid w:val="705E387F"/>
    <w:rsid w:val="70657DF6"/>
    <w:rsid w:val="706B6042"/>
    <w:rsid w:val="706B75FD"/>
    <w:rsid w:val="707B0160"/>
    <w:rsid w:val="708004A2"/>
    <w:rsid w:val="708137B7"/>
    <w:rsid w:val="70831FA5"/>
    <w:rsid w:val="70832F96"/>
    <w:rsid w:val="70853975"/>
    <w:rsid w:val="708561FD"/>
    <w:rsid w:val="708E1009"/>
    <w:rsid w:val="70940E66"/>
    <w:rsid w:val="70955750"/>
    <w:rsid w:val="709D1AE9"/>
    <w:rsid w:val="70A001EB"/>
    <w:rsid w:val="70A67441"/>
    <w:rsid w:val="70AD64AF"/>
    <w:rsid w:val="70B30A3C"/>
    <w:rsid w:val="70BC0204"/>
    <w:rsid w:val="70C0330C"/>
    <w:rsid w:val="70C040B7"/>
    <w:rsid w:val="70C12B86"/>
    <w:rsid w:val="70C4329A"/>
    <w:rsid w:val="70C72F0C"/>
    <w:rsid w:val="70C85B6A"/>
    <w:rsid w:val="70C93F81"/>
    <w:rsid w:val="70CB57DD"/>
    <w:rsid w:val="70D2110D"/>
    <w:rsid w:val="70D504E8"/>
    <w:rsid w:val="70DE2B34"/>
    <w:rsid w:val="70E038F7"/>
    <w:rsid w:val="70E52E72"/>
    <w:rsid w:val="70EA069F"/>
    <w:rsid w:val="70ED438D"/>
    <w:rsid w:val="70F06D1D"/>
    <w:rsid w:val="71011157"/>
    <w:rsid w:val="710C14EE"/>
    <w:rsid w:val="710D14EC"/>
    <w:rsid w:val="710F085D"/>
    <w:rsid w:val="71156165"/>
    <w:rsid w:val="71156E8A"/>
    <w:rsid w:val="711B6FBD"/>
    <w:rsid w:val="711F3062"/>
    <w:rsid w:val="7124246E"/>
    <w:rsid w:val="712A574D"/>
    <w:rsid w:val="712D11A6"/>
    <w:rsid w:val="7139307B"/>
    <w:rsid w:val="713C62EA"/>
    <w:rsid w:val="713F391A"/>
    <w:rsid w:val="71542506"/>
    <w:rsid w:val="71596D44"/>
    <w:rsid w:val="715A4A7B"/>
    <w:rsid w:val="716356E1"/>
    <w:rsid w:val="71654BFA"/>
    <w:rsid w:val="71661717"/>
    <w:rsid w:val="716A6B26"/>
    <w:rsid w:val="716B2F2E"/>
    <w:rsid w:val="717001FF"/>
    <w:rsid w:val="71701BBA"/>
    <w:rsid w:val="717903C7"/>
    <w:rsid w:val="717D3D2D"/>
    <w:rsid w:val="71862A34"/>
    <w:rsid w:val="718748DD"/>
    <w:rsid w:val="71882FB1"/>
    <w:rsid w:val="71892F92"/>
    <w:rsid w:val="7199146B"/>
    <w:rsid w:val="719947E2"/>
    <w:rsid w:val="719C1C76"/>
    <w:rsid w:val="719F7B68"/>
    <w:rsid w:val="71A53A64"/>
    <w:rsid w:val="71B257C0"/>
    <w:rsid w:val="71B40193"/>
    <w:rsid w:val="71B40949"/>
    <w:rsid w:val="71B737F8"/>
    <w:rsid w:val="71BD0E17"/>
    <w:rsid w:val="71BE3730"/>
    <w:rsid w:val="71C0493E"/>
    <w:rsid w:val="71C7088A"/>
    <w:rsid w:val="71CB5505"/>
    <w:rsid w:val="71CC1069"/>
    <w:rsid w:val="71CE084F"/>
    <w:rsid w:val="71CE75B3"/>
    <w:rsid w:val="71D124D2"/>
    <w:rsid w:val="71D62F7E"/>
    <w:rsid w:val="71D747CA"/>
    <w:rsid w:val="71D82B6E"/>
    <w:rsid w:val="71DC3653"/>
    <w:rsid w:val="71E22960"/>
    <w:rsid w:val="71E609B3"/>
    <w:rsid w:val="71E77704"/>
    <w:rsid w:val="71EA2504"/>
    <w:rsid w:val="71EB2027"/>
    <w:rsid w:val="71F34D32"/>
    <w:rsid w:val="71F74665"/>
    <w:rsid w:val="71F76254"/>
    <w:rsid w:val="71F92914"/>
    <w:rsid w:val="71F97E82"/>
    <w:rsid w:val="7204602D"/>
    <w:rsid w:val="72047FD1"/>
    <w:rsid w:val="72091076"/>
    <w:rsid w:val="72093850"/>
    <w:rsid w:val="720D1610"/>
    <w:rsid w:val="720F7FB1"/>
    <w:rsid w:val="72150ED1"/>
    <w:rsid w:val="721C6DA9"/>
    <w:rsid w:val="721D2BCE"/>
    <w:rsid w:val="72211A0B"/>
    <w:rsid w:val="722416F7"/>
    <w:rsid w:val="7225714E"/>
    <w:rsid w:val="723F0E73"/>
    <w:rsid w:val="72400126"/>
    <w:rsid w:val="72402ECA"/>
    <w:rsid w:val="72461183"/>
    <w:rsid w:val="72467B26"/>
    <w:rsid w:val="724C6544"/>
    <w:rsid w:val="72517D58"/>
    <w:rsid w:val="7258360B"/>
    <w:rsid w:val="726142C2"/>
    <w:rsid w:val="72632843"/>
    <w:rsid w:val="72676638"/>
    <w:rsid w:val="726D6C67"/>
    <w:rsid w:val="726E2A98"/>
    <w:rsid w:val="727146DF"/>
    <w:rsid w:val="727179BE"/>
    <w:rsid w:val="72726D1A"/>
    <w:rsid w:val="72743570"/>
    <w:rsid w:val="72751DBD"/>
    <w:rsid w:val="727728C7"/>
    <w:rsid w:val="728172ED"/>
    <w:rsid w:val="72855C1B"/>
    <w:rsid w:val="728625B3"/>
    <w:rsid w:val="728B0E1B"/>
    <w:rsid w:val="728B5C78"/>
    <w:rsid w:val="728D14D6"/>
    <w:rsid w:val="72973CCD"/>
    <w:rsid w:val="729D54F8"/>
    <w:rsid w:val="72A54ABB"/>
    <w:rsid w:val="72AB369B"/>
    <w:rsid w:val="72AE4A24"/>
    <w:rsid w:val="72AF3409"/>
    <w:rsid w:val="72B07436"/>
    <w:rsid w:val="72B400C9"/>
    <w:rsid w:val="72B44B93"/>
    <w:rsid w:val="72BA4153"/>
    <w:rsid w:val="72BC24AE"/>
    <w:rsid w:val="72BD4402"/>
    <w:rsid w:val="72C3739F"/>
    <w:rsid w:val="72C66E7F"/>
    <w:rsid w:val="72C90F0A"/>
    <w:rsid w:val="72CC515F"/>
    <w:rsid w:val="72D02322"/>
    <w:rsid w:val="72D04955"/>
    <w:rsid w:val="72D44254"/>
    <w:rsid w:val="72D8046C"/>
    <w:rsid w:val="72DA2C8E"/>
    <w:rsid w:val="72E21769"/>
    <w:rsid w:val="72E2642B"/>
    <w:rsid w:val="72E75EF4"/>
    <w:rsid w:val="72E94570"/>
    <w:rsid w:val="72E97628"/>
    <w:rsid w:val="72F05052"/>
    <w:rsid w:val="72F16C4B"/>
    <w:rsid w:val="72FB2A35"/>
    <w:rsid w:val="72FE11B9"/>
    <w:rsid w:val="72FF7C50"/>
    <w:rsid w:val="73017782"/>
    <w:rsid w:val="730E60BF"/>
    <w:rsid w:val="73101363"/>
    <w:rsid w:val="731871D9"/>
    <w:rsid w:val="73242061"/>
    <w:rsid w:val="732F47C3"/>
    <w:rsid w:val="733802EF"/>
    <w:rsid w:val="73576962"/>
    <w:rsid w:val="7362062E"/>
    <w:rsid w:val="736A69D5"/>
    <w:rsid w:val="736D7E97"/>
    <w:rsid w:val="73740724"/>
    <w:rsid w:val="73754915"/>
    <w:rsid w:val="73781290"/>
    <w:rsid w:val="737C54FF"/>
    <w:rsid w:val="73811CF5"/>
    <w:rsid w:val="738356C8"/>
    <w:rsid w:val="73897D30"/>
    <w:rsid w:val="738A2310"/>
    <w:rsid w:val="739550C0"/>
    <w:rsid w:val="73965544"/>
    <w:rsid w:val="739D2CCC"/>
    <w:rsid w:val="739F4537"/>
    <w:rsid w:val="73A52ADD"/>
    <w:rsid w:val="73A54026"/>
    <w:rsid w:val="73A70895"/>
    <w:rsid w:val="73A81922"/>
    <w:rsid w:val="73A9464C"/>
    <w:rsid w:val="73AB6F88"/>
    <w:rsid w:val="73AD2297"/>
    <w:rsid w:val="73B36EBD"/>
    <w:rsid w:val="73B50DDB"/>
    <w:rsid w:val="73C45755"/>
    <w:rsid w:val="73C86337"/>
    <w:rsid w:val="73D064A3"/>
    <w:rsid w:val="73DF453D"/>
    <w:rsid w:val="73E1582A"/>
    <w:rsid w:val="73E74631"/>
    <w:rsid w:val="73EF0154"/>
    <w:rsid w:val="73F03793"/>
    <w:rsid w:val="73F85CC4"/>
    <w:rsid w:val="74046357"/>
    <w:rsid w:val="7405493E"/>
    <w:rsid w:val="74054A7E"/>
    <w:rsid w:val="74075825"/>
    <w:rsid w:val="741B1FA2"/>
    <w:rsid w:val="742E7408"/>
    <w:rsid w:val="743030E4"/>
    <w:rsid w:val="7430431B"/>
    <w:rsid w:val="74380F51"/>
    <w:rsid w:val="7440700A"/>
    <w:rsid w:val="744B0ED5"/>
    <w:rsid w:val="745C5BFC"/>
    <w:rsid w:val="7469114F"/>
    <w:rsid w:val="74737FCA"/>
    <w:rsid w:val="74794F68"/>
    <w:rsid w:val="747A0024"/>
    <w:rsid w:val="747B5589"/>
    <w:rsid w:val="74835747"/>
    <w:rsid w:val="74934F34"/>
    <w:rsid w:val="74A15537"/>
    <w:rsid w:val="74A47E26"/>
    <w:rsid w:val="74A560FA"/>
    <w:rsid w:val="74B03A0E"/>
    <w:rsid w:val="74B74369"/>
    <w:rsid w:val="74C311F1"/>
    <w:rsid w:val="74C66CCD"/>
    <w:rsid w:val="74CC4D0B"/>
    <w:rsid w:val="74D632C1"/>
    <w:rsid w:val="74D87483"/>
    <w:rsid w:val="74DE01F4"/>
    <w:rsid w:val="74DE17E8"/>
    <w:rsid w:val="74E04BC1"/>
    <w:rsid w:val="74E3608D"/>
    <w:rsid w:val="74E82361"/>
    <w:rsid w:val="74EA6F80"/>
    <w:rsid w:val="74F23A55"/>
    <w:rsid w:val="74F3235A"/>
    <w:rsid w:val="74F51F25"/>
    <w:rsid w:val="74F76BF5"/>
    <w:rsid w:val="74FD4ABC"/>
    <w:rsid w:val="750340F9"/>
    <w:rsid w:val="75050BBA"/>
    <w:rsid w:val="750E3E9D"/>
    <w:rsid w:val="75145613"/>
    <w:rsid w:val="751D6572"/>
    <w:rsid w:val="752452CA"/>
    <w:rsid w:val="75274063"/>
    <w:rsid w:val="752908A5"/>
    <w:rsid w:val="752F2D8D"/>
    <w:rsid w:val="753C7D26"/>
    <w:rsid w:val="753F03D3"/>
    <w:rsid w:val="7540756E"/>
    <w:rsid w:val="7544138F"/>
    <w:rsid w:val="754A393A"/>
    <w:rsid w:val="754C41A0"/>
    <w:rsid w:val="754C5E3A"/>
    <w:rsid w:val="754D3468"/>
    <w:rsid w:val="754D3BF6"/>
    <w:rsid w:val="755410BB"/>
    <w:rsid w:val="755900A5"/>
    <w:rsid w:val="75601120"/>
    <w:rsid w:val="756312F9"/>
    <w:rsid w:val="7568407D"/>
    <w:rsid w:val="756B296D"/>
    <w:rsid w:val="756D6963"/>
    <w:rsid w:val="75722440"/>
    <w:rsid w:val="757A35E9"/>
    <w:rsid w:val="757A38D7"/>
    <w:rsid w:val="758368A8"/>
    <w:rsid w:val="75867B80"/>
    <w:rsid w:val="75890777"/>
    <w:rsid w:val="758A7738"/>
    <w:rsid w:val="758C59F0"/>
    <w:rsid w:val="758E14C6"/>
    <w:rsid w:val="758F06D8"/>
    <w:rsid w:val="75946F25"/>
    <w:rsid w:val="759D5CC7"/>
    <w:rsid w:val="75A46542"/>
    <w:rsid w:val="75A755FC"/>
    <w:rsid w:val="75B11B86"/>
    <w:rsid w:val="75B87E92"/>
    <w:rsid w:val="75B93D3B"/>
    <w:rsid w:val="75BA1A95"/>
    <w:rsid w:val="75C11F60"/>
    <w:rsid w:val="75CA0B25"/>
    <w:rsid w:val="75CC1AB0"/>
    <w:rsid w:val="75DB1BFB"/>
    <w:rsid w:val="75E33C8A"/>
    <w:rsid w:val="75E77C42"/>
    <w:rsid w:val="75F11E0A"/>
    <w:rsid w:val="75F43E6A"/>
    <w:rsid w:val="76002FC0"/>
    <w:rsid w:val="76021BB2"/>
    <w:rsid w:val="760E32B6"/>
    <w:rsid w:val="76135AA7"/>
    <w:rsid w:val="7615489A"/>
    <w:rsid w:val="76155E13"/>
    <w:rsid w:val="761673B4"/>
    <w:rsid w:val="762230B2"/>
    <w:rsid w:val="762C23CF"/>
    <w:rsid w:val="763B0519"/>
    <w:rsid w:val="764340E2"/>
    <w:rsid w:val="76454625"/>
    <w:rsid w:val="76577CB3"/>
    <w:rsid w:val="765C6B51"/>
    <w:rsid w:val="7662636D"/>
    <w:rsid w:val="766417D1"/>
    <w:rsid w:val="766465FF"/>
    <w:rsid w:val="76670D7E"/>
    <w:rsid w:val="76697E29"/>
    <w:rsid w:val="766B6ED0"/>
    <w:rsid w:val="766C03B0"/>
    <w:rsid w:val="766D438F"/>
    <w:rsid w:val="7671515E"/>
    <w:rsid w:val="7673635A"/>
    <w:rsid w:val="7677450C"/>
    <w:rsid w:val="767C048B"/>
    <w:rsid w:val="768048E0"/>
    <w:rsid w:val="76843FD2"/>
    <w:rsid w:val="7684477C"/>
    <w:rsid w:val="76867F4E"/>
    <w:rsid w:val="76873361"/>
    <w:rsid w:val="769C6F58"/>
    <w:rsid w:val="769F5774"/>
    <w:rsid w:val="76A359E4"/>
    <w:rsid w:val="76A37748"/>
    <w:rsid w:val="76A8328A"/>
    <w:rsid w:val="76B613F3"/>
    <w:rsid w:val="76B7087F"/>
    <w:rsid w:val="76C14B80"/>
    <w:rsid w:val="76C4383F"/>
    <w:rsid w:val="76C8001C"/>
    <w:rsid w:val="76D36B42"/>
    <w:rsid w:val="76D43EF1"/>
    <w:rsid w:val="76DA1E16"/>
    <w:rsid w:val="76DA217C"/>
    <w:rsid w:val="76DF45D6"/>
    <w:rsid w:val="76E51869"/>
    <w:rsid w:val="76EF1C7C"/>
    <w:rsid w:val="76F53C9D"/>
    <w:rsid w:val="76FB3E46"/>
    <w:rsid w:val="7706171B"/>
    <w:rsid w:val="770D03DE"/>
    <w:rsid w:val="770F0A06"/>
    <w:rsid w:val="770F5784"/>
    <w:rsid w:val="7711456D"/>
    <w:rsid w:val="7716171F"/>
    <w:rsid w:val="77171E43"/>
    <w:rsid w:val="77191C12"/>
    <w:rsid w:val="77195D7A"/>
    <w:rsid w:val="771C5788"/>
    <w:rsid w:val="771E4837"/>
    <w:rsid w:val="771F41E2"/>
    <w:rsid w:val="7729085F"/>
    <w:rsid w:val="772E13C7"/>
    <w:rsid w:val="7736669E"/>
    <w:rsid w:val="77384909"/>
    <w:rsid w:val="773A4D8A"/>
    <w:rsid w:val="773C26A7"/>
    <w:rsid w:val="77425DF0"/>
    <w:rsid w:val="77442474"/>
    <w:rsid w:val="7746550C"/>
    <w:rsid w:val="77496D91"/>
    <w:rsid w:val="775215AF"/>
    <w:rsid w:val="77534887"/>
    <w:rsid w:val="775377EB"/>
    <w:rsid w:val="77591BD9"/>
    <w:rsid w:val="775D275F"/>
    <w:rsid w:val="776111B4"/>
    <w:rsid w:val="776E6A30"/>
    <w:rsid w:val="77726517"/>
    <w:rsid w:val="777329DA"/>
    <w:rsid w:val="77743871"/>
    <w:rsid w:val="77755712"/>
    <w:rsid w:val="778634B9"/>
    <w:rsid w:val="778A07D7"/>
    <w:rsid w:val="778A6C9C"/>
    <w:rsid w:val="778C2D70"/>
    <w:rsid w:val="778E6C79"/>
    <w:rsid w:val="779015DF"/>
    <w:rsid w:val="77982FEF"/>
    <w:rsid w:val="77A04DA1"/>
    <w:rsid w:val="77A164C6"/>
    <w:rsid w:val="77A57E0B"/>
    <w:rsid w:val="77A6438B"/>
    <w:rsid w:val="77BA22D6"/>
    <w:rsid w:val="77C263AC"/>
    <w:rsid w:val="77CB5107"/>
    <w:rsid w:val="77CD26E5"/>
    <w:rsid w:val="77D27041"/>
    <w:rsid w:val="77DC0400"/>
    <w:rsid w:val="77DC31B5"/>
    <w:rsid w:val="77DD1676"/>
    <w:rsid w:val="77DF30AA"/>
    <w:rsid w:val="77E40AE0"/>
    <w:rsid w:val="77E65D85"/>
    <w:rsid w:val="77E906DA"/>
    <w:rsid w:val="77EB7DB5"/>
    <w:rsid w:val="77EE704E"/>
    <w:rsid w:val="77F21587"/>
    <w:rsid w:val="77F24B8C"/>
    <w:rsid w:val="7807160E"/>
    <w:rsid w:val="781042D4"/>
    <w:rsid w:val="78191C95"/>
    <w:rsid w:val="78192321"/>
    <w:rsid w:val="7828057D"/>
    <w:rsid w:val="782A13A2"/>
    <w:rsid w:val="782A79B1"/>
    <w:rsid w:val="782C2413"/>
    <w:rsid w:val="783A05AA"/>
    <w:rsid w:val="783C140A"/>
    <w:rsid w:val="7842176E"/>
    <w:rsid w:val="78432CA6"/>
    <w:rsid w:val="78455682"/>
    <w:rsid w:val="784A1D68"/>
    <w:rsid w:val="784B5C5E"/>
    <w:rsid w:val="784F1E67"/>
    <w:rsid w:val="78503AED"/>
    <w:rsid w:val="7850754E"/>
    <w:rsid w:val="78584C4F"/>
    <w:rsid w:val="78602135"/>
    <w:rsid w:val="7861079C"/>
    <w:rsid w:val="78714A7A"/>
    <w:rsid w:val="78741A61"/>
    <w:rsid w:val="787A2869"/>
    <w:rsid w:val="787B58E9"/>
    <w:rsid w:val="787D3A38"/>
    <w:rsid w:val="787F0352"/>
    <w:rsid w:val="78803B0B"/>
    <w:rsid w:val="788A2188"/>
    <w:rsid w:val="788F41C2"/>
    <w:rsid w:val="78996E1D"/>
    <w:rsid w:val="78A05B50"/>
    <w:rsid w:val="78A37719"/>
    <w:rsid w:val="78AA7DA6"/>
    <w:rsid w:val="78B51CB2"/>
    <w:rsid w:val="78BB40C8"/>
    <w:rsid w:val="78BE5D52"/>
    <w:rsid w:val="78C05F3C"/>
    <w:rsid w:val="78C2778E"/>
    <w:rsid w:val="78C6243E"/>
    <w:rsid w:val="78CA1F3F"/>
    <w:rsid w:val="78CC2909"/>
    <w:rsid w:val="78CF4AD6"/>
    <w:rsid w:val="78D43E61"/>
    <w:rsid w:val="78DC2F8D"/>
    <w:rsid w:val="78DC6FC9"/>
    <w:rsid w:val="78EB41DD"/>
    <w:rsid w:val="78EF1D3D"/>
    <w:rsid w:val="78F727CE"/>
    <w:rsid w:val="78F808A7"/>
    <w:rsid w:val="78FD4A64"/>
    <w:rsid w:val="78FF0DA2"/>
    <w:rsid w:val="790518B5"/>
    <w:rsid w:val="791267C7"/>
    <w:rsid w:val="79167B01"/>
    <w:rsid w:val="79187F6F"/>
    <w:rsid w:val="791A1413"/>
    <w:rsid w:val="791B37E3"/>
    <w:rsid w:val="792864A0"/>
    <w:rsid w:val="792C6444"/>
    <w:rsid w:val="792D5927"/>
    <w:rsid w:val="793326AD"/>
    <w:rsid w:val="79340C9E"/>
    <w:rsid w:val="79380D0E"/>
    <w:rsid w:val="793838A3"/>
    <w:rsid w:val="793A2853"/>
    <w:rsid w:val="793D4FA3"/>
    <w:rsid w:val="794476B7"/>
    <w:rsid w:val="79472B96"/>
    <w:rsid w:val="7948112B"/>
    <w:rsid w:val="79493E11"/>
    <w:rsid w:val="794A020E"/>
    <w:rsid w:val="794A5016"/>
    <w:rsid w:val="794B7D1E"/>
    <w:rsid w:val="795450B2"/>
    <w:rsid w:val="79561C36"/>
    <w:rsid w:val="795836A8"/>
    <w:rsid w:val="79590FBA"/>
    <w:rsid w:val="797046E2"/>
    <w:rsid w:val="79712155"/>
    <w:rsid w:val="7971229F"/>
    <w:rsid w:val="79713D71"/>
    <w:rsid w:val="797415DA"/>
    <w:rsid w:val="797A4FBE"/>
    <w:rsid w:val="79810B43"/>
    <w:rsid w:val="798157D2"/>
    <w:rsid w:val="79820AC9"/>
    <w:rsid w:val="798715E2"/>
    <w:rsid w:val="79894A29"/>
    <w:rsid w:val="798A14F5"/>
    <w:rsid w:val="798D0D3C"/>
    <w:rsid w:val="79907569"/>
    <w:rsid w:val="79960B71"/>
    <w:rsid w:val="79964AFD"/>
    <w:rsid w:val="799C3E3D"/>
    <w:rsid w:val="79A3636B"/>
    <w:rsid w:val="79AD39DB"/>
    <w:rsid w:val="79AE4B26"/>
    <w:rsid w:val="79B71FAF"/>
    <w:rsid w:val="79BE1C88"/>
    <w:rsid w:val="79C04FAF"/>
    <w:rsid w:val="79C12D41"/>
    <w:rsid w:val="79CA5414"/>
    <w:rsid w:val="79CB52DD"/>
    <w:rsid w:val="79D41795"/>
    <w:rsid w:val="79D822C1"/>
    <w:rsid w:val="79D85287"/>
    <w:rsid w:val="79E44B2E"/>
    <w:rsid w:val="79E469D7"/>
    <w:rsid w:val="79EE2637"/>
    <w:rsid w:val="79F104FD"/>
    <w:rsid w:val="79F202FD"/>
    <w:rsid w:val="79F8756B"/>
    <w:rsid w:val="79FD273E"/>
    <w:rsid w:val="7A106E0F"/>
    <w:rsid w:val="7A141F32"/>
    <w:rsid w:val="7A163698"/>
    <w:rsid w:val="7A203FDB"/>
    <w:rsid w:val="7A212FD2"/>
    <w:rsid w:val="7A233AA1"/>
    <w:rsid w:val="7A2F733D"/>
    <w:rsid w:val="7A304A2D"/>
    <w:rsid w:val="7A313EB7"/>
    <w:rsid w:val="7A43390A"/>
    <w:rsid w:val="7A443043"/>
    <w:rsid w:val="7A4E0027"/>
    <w:rsid w:val="7A4F1AA1"/>
    <w:rsid w:val="7A516E6C"/>
    <w:rsid w:val="7A5B5BDF"/>
    <w:rsid w:val="7A5C575A"/>
    <w:rsid w:val="7A637BCE"/>
    <w:rsid w:val="7A655093"/>
    <w:rsid w:val="7A673D89"/>
    <w:rsid w:val="7A696F3E"/>
    <w:rsid w:val="7A7823EE"/>
    <w:rsid w:val="7A7C5DC5"/>
    <w:rsid w:val="7A7F4234"/>
    <w:rsid w:val="7A804DC3"/>
    <w:rsid w:val="7A856D1D"/>
    <w:rsid w:val="7A872C67"/>
    <w:rsid w:val="7A893AF8"/>
    <w:rsid w:val="7A8D1599"/>
    <w:rsid w:val="7A8E2777"/>
    <w:rsid w:val="7AB17410"/>
    <w:rsid w:val="7AB24F5D"/>
    <w:rsid w:val="7AB65E3B"/>
    <w:rsid w:val="7ABB3C63"/>
    <w:rsid w:val="7ABB5C72"/>
    <w:rsid w:val="7ABD1B02"/>
    <w:rsid w:val="7ABE6FD7"/>
    <w:rsid w:val="7ABF7FF6"/>
    <w:rsid w:val="7AC05F6E"/>
    <w:rsid w:val="7AC8310D"/>
    <w:rsid w:val="7AD07F02"/>
    <w:rsid w:val="7AD12EAA"/>
    <w:rsid w:val="7ADC510F"/>
    <w:rsid w:val="7ADD2CF6"/>
    <w:rsid w:val="7AEB77D3"/>
    <w:rsid w:val="7AEC5C63"/>
    <w:rsid w:val="7AEF1C43"/>
    <w:rsid w:val="7AF21A4D"/>
    <w:rsid w:val="7AF355DC"/>
    <w:rsid w:val="7B02529A"/>
    <w:rsid w:val="7B064217"/>
    <w:rsid w:val="7B0715B4"/>
    <w:rsid w:val="7B0F75CD"/>
    <w:rsid w:val="7B130F0A"/>
    <w:rsid w:val="7B1951D1"/>
    <w:rsid w:val="7B1B7287"/>
    <w:rsid w:val="7B1C1AB1"/>
    <w:rsid w:val="7B1F177B"/>
    <w:rsid w:val="7B246DAB"/>
    <w:rsid w:val="7B28634A"/>
    <w:rsid w:val="7B287E47"/>
    <w:rsid w:val="7B32122D"/>
    <w:rsid w:val="7B3341B3"/>
    <w:rsid w:val="7B3410E7"/>
    <w:rsid w:val="7B3439DD"/>
    <w:rsid w:val="7B3752B4"/>
    <w:rsid w:val="7B3A48B0"/>
    <w:rsid w:val="7B3A4D42"/>
    <w:rsid w:val="7B3C4135"/>
    <w:rsid w:val="7B3E7FBC"/>
    <w:rsid w:val="7B4034C9"/>
    <w:rsid w:val="7B486B49"/>
    <w:rsid w:val="7B4C0D17"/>
    <w:rsid w:val="7B4E47AD"/>
    <w:rsid w:val="7B4E4EB8"/>
    <w:rsid w:val="7B553AE7"/>
    <w:rsid w:val="7B614ACE"/>
    <w:rsid w:val="7B63002C"/>
    <w:rsid w:val="7B6703B8"/>
    <w:rsid w:val="7B674B90"/>
    <w:rsid w:val="7B71680C"/>
    <w:rsid w:val="7B723D1E"/>
    <w:rsid w:val="7B727101"/>
    <w:rsid w:val="7B732709"/>
    <w:rsid w:val="7B751C1B"/>
    <w:rsid w:val="7B771F87"/>
    <w:rsid w:val="7B78132E"/>
    <w:rsid w:val="7B794523"/>
    <w:rsid w:val="7B7D03FA"/>
    <w:rsid w:val="7B8448D7"/>
    <w:rsid w:val="7B8D44A7"/>
    <w:rsid w:val="7B900563"/>
    <w:rsid w:val="7B90478A"/>
    <w:rsid w:val="7B9222DC"/>
    <w:rsid w:val="7B9961E7"/>
    <w:rsid w:val="7B9B3C56"/>
    <w:rsid w:val="7B9C1F9E"/>
    <w:rsid w:val="7BA128BD"/>
    <w:rsid w:val="7BB106A0"/>
    <w:rsid w:val="7BBB7E89"/>
    <w:rsid w:val="7BBC36F1"/>
    <w:rsid w:val="7BC11B48"/>
    <w:rsid w:val="7BC53242"/>
    <w:rsid w:val="7BCB00B7"/>
    <w:rsid w:val="7BCC6850"/>
    <w:rsid w:val="7BCD4126"/>
    <w:rsid w:val="7BD82E61"/>
    <w:rsid w:val="7BDE6576"/>
    <w:rsid w:val="7BE45A48"/>
    <w:rsid w:val="7BED3EDB"/>
    <w:rsid w:val="7BEE0EAE"/>
    <w:rsid w:val="7BEF2072"/>
    <w:rsid w:val="7BF3353B"/>
    <w:rsid w:val="7BF82490"/>
    <w:rsid w:val="7BFB1863"/>
    <w:rsid w:val="7BFB573F"/>
    <w:rsid w:val="7C02705E"/>
    <w:rsid w:val="7C0A5F91"/>
    <w:rsid w:val="7C102817"/>
    <w:rsid w:val="7C111094"/>
    <w:rsid w:val="7C144E53"/>
    <w:rsid w:val="7C15776C"/>
    <w:rsid w:val="7C16784E"/>
    <w:rsid w:val="7C182975"/>
    <w:rsid w:val="7C186699"/>
    <w:rsid w:val="7C190D76"/>
    <w:rsid w:val="7C1A251C"/>
    <w:rsid w:val="7C230423"/>
    <w:rsid w:val="7C33283A"/>
    <w:rsid w:val="7C3A3394"/>
    <w:rsid w:val="7C4300E0"/>
    <w:rsid w:val="7C444E54"/>
    <w:rsid w:val="7C4F73DE"/>
    <w:rsid w:val="7C53659D"/>
    <w:rsid w:val="7C5E779F"/>
    <w:rsid w:val="7C602D3F"/>
    <w:rsid w:val="7C655DDD"/>
    <w:rsid w:val="7C6C4066"/>
    <w:rsid w:val="7C6D67CE"/>
    <w:rsid w:val="7C71191D"/>
    <w:rsid w:val="7C764BB4"/>
    <w:rsid w:val="7C7B11AA"/>
    <w:rsid w:val="7C7B3298"/>
    <w:rsid w:val="7C800B50"/>
    <w:rsid w:val="7C8354B6"/>
    <w:rsid w:val="7C8434D8"/>
    <w:rsid w:val="7C8D1B61"/>
    <w:rsid w:val="7C8D56D8"/>
    <w:rsid w:val="7C9044AD"/>
    <w:rsid w:val="7C9260A3"/>
    <w:rsid w:val="7C933E68"/>
    <w:rsid w:val="7C97231E"/>
    <w:rsid w:val="7C9E72F0"/>
    <w:rsid w:val="7CAA4485"/>
    <w:rsid w:val="7CBA1685"/>
    <w:rsid w:val="7CC414F5"/>
    <w:rsid w:val="7CDA6F34"/>
    <w:rsid w:val="7CDB0023"/>
    <w:rsid w:val="7CE0345B"/>
    <w:rsid w:val="7CE27CE6"/>
    <w:rsid w:val="7CE427F4"/>
    <w:rsid w:val="7CE53075"/>
    <w:rsid w:val="7CE75D48"/>
    <w:rsid w:val="7CEC4295"/>
    <w:rsid w:val="7CF067C3"/>
    <w:rsid w:val="7CF2115C"/>
    <w:rsid w:val="7CF617B3"/>
    <w:rsid w:val="7CF638CB"/>
    <w:rsid w:val="7CF74AFB"/>
    <w:rsid w:val="7CFA511E"/>
    <w:rsid w:val="7CFD6467"/>
    <w:rsid w:val="7CFE39EB"/>
    <w:rsid w:val="7CFE515E"/>
    <w:rsid w:val="7D020BDF"/>
    <w:rsid w:val="7D09581C"/>
    <w:rsid w:val="7D0B6F63"/>
    <w:rsid w:val="7D0E7633"/>
    <w:rsid w:val="7D0F68EF"/>
    <w:rsid w:val="7D14134C"/>
    <w:rsid w:val="7D225D97"/>
    <w:rsid w:val="7D257FCB"/>
    <w:rsid w:val="7D2B3788"/>
    <w:rsid w:val="7D2D7E6C"/>
    <w:rsid w:val="7D2E44A9"/>
    <w:rsid w:val="7D3038B6"/>
    <w:rsid w:val="7D3435A2"/>
    <w:rsid w:val="7D36370E"/>
    <w:rsid w:val="7D3E6528"/>
    <w:rsid w:val="7D431A99"/>
    <w:rsid w:val="7D48638C"/>
    <w:rsid w:val="7D4A666B"/>
    <w:rsid w:val="7D512492"/>
    <w:rsid w:val="7D5928F5"/>
    <w:rsid w:val="7D5A62A9"/>
    <w:rsid w:val="7D6345A9"/>
    <w:rsid w:val="7D6441AB"/>
    <w:rsid w:val="7D6573BF"/>
    <w:rsid w:val="7D661F11"/>
    <w:rsid w:val="7D7B3299"/>
    <w:rsid w:val="7D7E0B80"/>
    <w:rsid w:val="7D7F27BE"/>
    <w:rsid w:val="7D837849"/>
    <w:rsid w:val="7D8A0A39"/>
    <w:rsid w:val="7D8B201F"/>
    <w:rsid w:val="7D9126EE"/>
    <w:rsid w:val="7D964292"/>
    <w:rsid w:val="7DB61F07"/>
    <w:rsid w:val="7DB864D5"/>
    <w:rsid w:val="7DB93B0A"/>
    <w:rsid w:val="7DC41CF0"/>
    <w:rsid w:val="7DCA64ED"/>
    <w:rsid w:val="7DCB3C66"/>
    <w:rsid w:val="7DCE54EF"/>
    <w:rsid w:val="7DCF081D"/>
    <w:rsid w:val="7DDB4C67"/>
    <w:rsid w:val="7DDC3AAA"/>
    <w:rsid w:val="7DE03791"/>
    <w:rsid w:val="7DE407F3"/>
    <w:rsid w:val="7DEA795F"/>
    <w:rsid w:val="7DEB443D"/>
    <w:rsid w:val="7DFF4C45"/>
    <w:rsid w:val="7E0237EF"/>
    <w:rsid w:val="7E043842"/>
    <w:rsid w:val="7E103D8C"/>
    <w:rsid w:val="7E1171A7"/>
    <w:rsid w:val="7E185617"/>
    <w:rsid w:val="7E1E1B00"/>
    <w:rsid w:val="7E27317B"/>
    <w:rsid w:val="7E283E21"/>
    <w:rsid w:val="7E2A1346"/>
    <w:rsid w:val="7E2F10BD"/>
    <w:rsid w:val="7E34118D"/>
    <w:rsid w:val="7E363C50"/>
    <w:rsid w:val="7E3B2BE1"/>
    <w:rsid w:val="7E3C6A56"/>
    <w:rsid w:val="7E3D7572"/>
    <w:rsid w:val="7E3F3863"/>
    <w:rsid w:val="7E416951"/>
    <w:rsid w:val="7E4B36FE"/>
    <w:rsid w:val="7E4C6080"/>
    <w:rsid w:val="7E583374"/>
    <w:rsid w:val="7E61322D"/>
    <w:rsid w:val="7E617741"/>
    <w:rsid w:val="7E6F58E4"/>
    <w:rsid w:val="7E75594B"/>
    <w:rsid w:val="7E7A2C98"/>
    <w:rsid w:val="7E8A6CB4"/>
    <w:rsid w:val="7E8D1264"/>
    <w:rsid w:val="7E951854"/>
    <w:rsid w:val="7E960B69"/>
    <w:rsid w:val="7EA62F12"/>
    <w:rsid w:val="7EAA562F"/>
    <w:rsid w:val="7EAA7825"/>
    <w:rsid w:val="7EAF2970"/>
    <w:rsid w:val="7EB03829"/>
    <w:rsid w:val="7EB42DCA"/>
    <w:rsid w:val="7EBA041E"/>
    <w:rsid w:val="7EBB78B2"/>
    <w:rsid w:val="7EBC255B"/>
    <w:rsid w:val="7EBD643F"/>
    <w:rsid w:val="7EC57753"/>
    <w:rsid w:val="7EC62DC1"/>
    <w:rsid w:val="7ED04290"/>
    <w:rsid w:val="7EDA23AE"/>
    <w:rsid w:val="7EDD3F49"/>
    <w:rsid w:val="7EDF02D6"/>
    <w:rsid w:val="7EE12A0F"/>
    <w:rsid w:val="7EE41D61"/>
    <w:rsid w:val="7EEF2EC9"/>
    <w:rsid w:val="7EEF5261"/>
    <w:rsid w:val="7EF12654"/>
    <w:rsid w:val="7F013BE6"/>
    <w:rsid w:val="7F01521B"/>
    <w:rsid w:val="7F033B15"/>
    <w:rsid w:val="7F0445E3"/>
    <w:rsid w:val="7F0D5D18"/>
    <w:rsid w:val="7F1367E5"/>
    <w:rsid w:val="7F1678F7"/>
    <w:rsid w:val="7F196645"/>
    <w:rsid w:val="7F1A68F8"/>
    <w:rsid w:val="7F2A4B77"/>
    <w:rsid w:val="7F2C2311"/>
    <w:rsid w:val="7F2F6CB9"/>
    <w:rsid w:val="7F341197"/>
    <w:rsid w:val="7F41736B"/>
    <w:rsid w:val="7F4A3D11"/>
    <w:rsid w:val="7F506B19"/>
    <w:rsid w:val="7F5343F9"/>
    <w:rsid w:val="7F5611F1"/>
    <w:rsid w:val="7F583AF9"/>
    <w:rsid w:val="7F5B1266"/>
    <w:rsid w:val="7F5C4AA7"/>
    <w:rsid w:val="7F61307B"/>
    <w:rsid w:val="7F6B68F7"/>
    <w:rsid w:val="7F6E009F"/>
    <w:rsid w:val="7F723D77"/>
    <w:rsid w:val="7F7D32A0"/>
    <w:rsid w:val="7F7F0446"/>
    <w:rsid w:val="7F8B7E9F"/>
    <w:rsid w:val="7F96684F"/>
    <w:rsid w:val="7F9A7CCA"/>
    <w:rsid w:val="7F9F4E30"/>
    <w:rsid w:val="7FAE3D06"/>
    <w:rsid w:val="7FB05F12"/>
    <w:rsid w:val="7FB33702"/>
    <w:rsid w:val="7FB75AAA"/>
    <w:rsid w:val="7FBD52CA"/>
    <w:rsid w:val="7FC8209E"/>
    <w:rsid w:val="7FCF2379"/>
    <w:rsid w:val="7FD35B4C"/>
    <w:rsid w:val="7FD45F4E"/>
    <w:rsid w:val="7FD8614C"/>
    <w:rsid w:val="7FE364FF"/>
    <w:rsid w:val="7FE44155"/>
    <w:rsid w:val="7FF97A18"/>
    <w:rsid w:val="7FFD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6508F0-C0CC-42E1-8C3D-BC2B8A82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lsdException w:name="annotation text" w:semiHidden="1" w:unhideWhenUsed="1"/>
    <w:lsdException w:name="header" w:semiHidden="1" w:uiPriority="0"/>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147"/>
    <w:pPr>
      <w:spacing w:after="200" w:line="276" w:lineRule="auto"/>
    </w:pPr>
    <w:rPr>
      <w:sz w:val="22"/>
      <w:szCs w:val="22"/>
    </w:rPr>
  </w:style>
  <w:style w:type="paragraph" w:styleId="Heading1">
    <w:name w:val="heading 1"/>
    <w:basedOn w:val="Normal"/>
    <w:next w:val="Normal"/>
    <w:link w:val="Heading1Char"/>
    <w:uiPriority w:val="99"/>
    <w:qFormat/>
    <w:rsid w:val="00D343F2"/>
    <w:pPr>
      <w:widowControl w:val="0"/>
      <w:numPr>
        <w:numId w:val="2"/>
      </w:numPr>
      <w:tabs>
        <w:tab w:val="left" w:pos="709"/>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rsid w:val="00D343F2"/>
    <w:pPr>
      <w:keepNext/>
      <w:keepLines/>
      <w:numPr>
        <w:ilvl w:val="1"/>
        <w:numId w:val="2"/>
      </w:numPr>
      <w:tabs>
        <w:tab w:val="left" w:pos="567"/>
      </w:tabs>
      <w:spacing w:before="260" w:after="260" w:line="416" w:lineRule="auto"/>
      <w:outlineLvl w:val="1"/>
    </w:pPr>
    <w:rPr>
      <w:rFonts w:ascii="Cambria" w:hAnsi="Cambria"/>
      <w:b/>
      <w:bCs/>
      <w:sz w:val="32"/>
      <w:szCs w:val="32"/>
    </w:rPr>
  </w:style>
  <w:style w:type="paragraph" w:styleId="Heading3">
    <w:name w:val="heading 3"/>
    <w:basedOn w:val="Heading2"/>
    <w:next w:val="Normal"/>
    <w:link w:val="Heading3Char"/>
    <w:uiPriority w:val="9"/>
    <w:qFormat/>
    <w:rsid w:val="00D343F2"/>
    <w:pPr>
      <w:numPr>
        <w:ilvl w:val="2"/>
      </w:numPr>
      <w:tabs>
        <w:tab w:val="clear" w:pos="567"/>
        <w:tab w:val="left" w:pos="709"/>
      </w:tabs>
      <w:outlineLvl w:val="2"/>
    </w:pPr>
    <w:rPr>
      <w:rFonts w:ascii="Calibri" w:hAnsi="Calibri"/>
    </w:rPr>
  </w:style>
  <w:style w:type="paragraph" w:styleId="Heading4">
    <w:name w:val="heading 4"/>
    <w:basedOn w:val="Heading3"/>
    <w:next w:val="Normal"/>
    <w:link w:val="Heading4Char"/>
    <w:qFormat/>
    <w:rsid w:val="00D343F2"/>
    <w:pPr>
      <w:numPr>
        <w:ilvl w:val="3"/>
      </w:numPr>
      <w:tabs>
        <w:tab w:val="clear" w:pos="709"/>
        <w:tab w:val="left" w:pos="851"/>
      </w:tabs>
      <w:spacing w:before="280" w:after="290" w:line="376" w:lineRule="auto"/>
      <w:outlineLvl w:val="3"/>
    </w:pPr>
    <w:rPr>
      <w:rFonts w:ascii="Cambria" w:hAnsi="Cambria"/>
      <w:sz w:val="28"/>
      <w:szCs w:val="28"/>
    </w:rPr>
  </w:style>
  <w:style w:type="paragraph" w:styleId="Heading5">
    <w:name w:val="heading 5"/>
    <w:basedOn w:val="Heading4"/>
    <w:next w:val="Normal"/>
    <w:uiPriority w:val="9"/>
    <w:qFormat/>
    <w:rsid w:val="00D343F2"/>
    <w:pPr>
      <w:tabs>
        <w:tab w:val="left" w:pos="567"/>
        <w:tab w:val="left" w:pos="709"/>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HChar">
    <w:name w:val="TH Char"/>
    <w:link w:val="TH"/>
    <w:rsid w:val="00D343F2"/>
    <w:rPr>
      <w:rFonts w:ascii="Arial" w:eastAsia="Times New Roman" w:hAnsi="Arial"/>
      <w:b/>
      <w:lang w:val="en-GB"/>
    </w:rPr>
  </w:style>
  <w:style w:type="character" w:customStyle="1" w:styleId="DocumentMapChar">
    <w:name w:val="Document Map Char"/>
    <w:link w:val="DocumentMap"/>
    <w:uiPriority w:val="99"/>
    <w:semiHidden/>
    <w:rsid w:val="00D343F2"/>
    <w:rPr>
      <w:rFonts w:ascii="宋体"/>
      <w:sz w:val="18"/>
      <w:szCs w:val="18"/>
    </w:rPr>
  </w:style>
  <w:style w:type="character" w:styleId="CommentReference">
    <w:name w:val="annotation reference"/>
    <w:unhideWhenUsed/>
    <w:rsid w:val="00D343F2"/>
    <w:rPr>
      <w:sz w:val="16"/>
      <w:szCs w:val="16"/>
    </w:rPr>
  </w:style>
  <w:style w:type="character" w:customStyle="1" w:styleId="ListParagraphChar">
    <w:name w:val="List Paragraph Char"/>
    <w:aliases w:val="- Bullets Char,Lista1 Char,?? ?? Char,????? Char,???? Char,목록 단락 Char,リスト段落 Char,列出段落 Char"/>
    <w:link w:val="ListParagraph"/>
    <w:uiPriority w:val="34"/>
    <w:qFormat/>
    <w:locked/>
    <w:rsid w:val="00D343F2"/>
    <w:rPr>
      <w:rFonts w:ascii="Times New Roman" w:hAnsi="Times New Roman"/>
      <w:kern w:val="2"/>
      <w:sz w:val="21"/>
      <w:szCs w:val="24"/>
    </w:rPr>
  </w:style>
  <w:style w:type="character" w:styleId="FootnoteReference">
    <w:name w:val="footnote reference"/>
    <w:uiPriority w:val="99"/>
    <w:unhideWhenUsed/>
    <w:rsid w:val="00D343F2"/>
    <w:rPr>
      <w:position w:val="6"/>
      <w:sz w:val="18"/>
    </w:rPr>
  </w:style>
  <w:style w:type="character" w:customStyle="1" w:styleId="BalloonTextChar">
    <w:name w:val="Balloon Text Char"/>
    <w:link w:val="BalloonText"/>
    <w:uiPriority w:val="99"/>
    <w:semiHidden/>
    <w:rsid w:val="00D343F2"/>
    <w:rPr>
      <w:rFonts w:ascii="Tahoma" w:hAnsi="Tahoma" w:cs="Tahoma"/>
      <w:sz w:val="16"/>
      <w:szCs w:val="16"/>
    </w:rPr>
  </w:style>
  <w:style w:type="character" w:customStyle="1" w:styleId="Heading4Char">
    <w:name w:val="Heading 4 Char"/>
    <w:link w:val="Heading4"/>
    <w:rsid w:val="00D343F2"/>
    <w:rPr>
      <w:rFonts w:ascii="Cambria" w:hAnsi="Cambria"/>
      <w:b/>
      <w:bCs/>
      <w:sz w:val="28"/>
      <w:szCs w:val="28"/>
    </w:rPr>
  </w:style>
  <w:style w:type="character" w:customStyle="1" w:styleId="Heading2Char">
    <w:name w:val="Heading 2 Char"/>
    <w:link w:val="Heading2"/>
    <w:uiPriority w:val="9"/>
    <w:rsid w:val="00D343F2"/>
    <w:rPr>
      <w:rFonts w:ascii="Cambria" w:hAnsi="Cambria"/>
      <w:b/>
      <w:bCs/>
      <w:sz w:val="32"/>
      <w:szCs w:val="32"/>
    </w:rPr>
  </w:style>
  <w:style w:type="character" w:customStyle="1" w:styleId="CaptionChar">
    <w:name w:val="Caption Char"/>
    <w:link w:val="Caption"/>
    <w:rsid w:val="00D343F2"/>
    <w:rPr>
      <w:rFonts w:ascii="Times New Roman" w:hAnsi="Times New Roman"/>
      <w:b/>
      <w:bCs/>
      <w:lang w:val="en-GB" w:eastAsia="sv-SE"/>
    </w:rPr>
  </w:style>
  <w:style w:type="character" w:customStyle="1" w:styleId="Heading1Char">
    <w:name w:val="Heading 1 Char"/>
    <w:link w:val="Heading1"/>
    <w:uiPriority w:val="99"/>
    <w:rsid w:val="00D343F2"/>
    <w:rPr>
      <w:rFonts w:ascii="Arial" w:eastAsia="黑体" w:hAnsi="Arial"/>
      <w:b/>
      <w:bCs/>
      <w:sz w:val="30"/>
      <w:szCs w:val="30"/>
      <w:lang w:val="zh-CN"/>
    </w:rPr>
  </w:style>
  <w:style w:type="character" w:customStyle="1" w:styleId="TALChar">
    <w:name w:val="TAL Char"/>
    <w:link w:val="TAL"/>
    <w:locked/>
    <w:rsid w:val="00D343F2"/>
    <w:rPr>
      <w:rFonts w:ascii="Arial" w:hAnsi="Arial"/>
      <w:sz w:val="18"/>
      <w:lang w:eastAsia="en-US"/>
    </w:rPr>
  </w:style>
  <w:style w:type="character" w:styleId="Hyperlink">
    <w:name w:val="Hyperlink"/>
    <w:uiPriority w:val="99"/>
    <w:rsid w:val="00D343F2"/>
    <w:rPr>
      <w:color w:val="0000FF"/>
      <w:u w:val="single"/>
      <w:lang w:val="en-GB"/>
    </w:rPr>
  </w:style>
  <w:style w:type="character" w:customStyle="1" w:styleId="Heading3Char">
    <w:name w:val="Heading 3 Char"/>
    <w:link w:val="Heading3"/>
    <w:uiPriority w:val="9"/>
    <w:semiHidden/>
    <w:rsid w:val="00D343F2"/>
    <w:rPr>
      <w:b/>
      <w:bCs/>
      <w:sz w:val="32"/>
      <w:szCs w:val="32"/>
    </w:rPr>
  </w:style>
  <w:style w:type="character" w:customStyle="1" w:styleId="HeaderChar">
    <w:name w:val="Header Char"/>
    <w:link w:val="Header"/>
    <w:rsid w:val="00D343F2"/>
    <w:rPr>
      <w:rFonts w:ascii="Arial" w:eastAsia="MS Mincho" w:hAnsi="Arial"/>
      <w:b/>
      <w:szCs w:val="24"/>
      <w:lang w:eastAsia="en-US"/>
    </w:rPr>
  </w:style>
  <w:style w:type="character" w:customStyle="1" w:styleId="PLChar">
    <w:name w:val="PL Char"/>
    <w:link w:val="PL"/>
    <w:rsid w:val="00D343F2"/>
    <w:rPr>
      <w:rFonts w:ascii="Courier New" w:hAnsi="Courier New" w:cs="Courier New"/>
      <w:sz w:val="16"/>
      <w:szCs w:val="16"/>
      <w:lang w:val="en-GB" w:eastAsia="ja-JP" w:bidi="ar-SA"/>
    </w:rPr>
  </w:style>
  <w:style w:type="character" w:customStyle="1" w:styleId="CommentSubjectChar">
    <w:name w:val="Comment Subject Char"/>
    <w:link w:val="CommentSubject"/>
    <w:uiPriority w:val="99"/>
    <w:semiHidden/>
    <w:rsid w:val="00D343F2"/>
    <w:rPr>
      <w:b/>
      <w:bCs/>
    </w:rPr>
  </w:style>
  <w:style w:type="character" w:customStyle="1" w:styleId="TACChar">
    <w:name w:val="TAC Char"/>
    <w:link w:val="TAC"/>
    <w:rsid w:val="00D343F2"/>
    <w:rPr>
      <w:rFonts w:ascii="Arial" w:hAnsi="Arial"/>
      <w:sz w:val="18"/>
      <w:lang w:eastAsia="en-US"/>
    </w:rPr>
  </w:style>
  <w:style w:type="character" w:customStyle="1" w:styleId="TAHChar">
    <w:name w:val="TAH Char"/>
    <w:link w:val="TAH"/>
    <w:locked/>
    <w:rsid w:val="00D343F2"/>
    <w:rPr>
      <w:rFonts w:ascii="Arial" w:hAnsi="Arial"/>
      <w:b/>
      <w:sz w:val="18"/>
      <w:lang w:eastAsia="en-US"/>
    </w:rPr>
  </w:style>
  <w:style w:type="character" w:customStyle="1" w:styleId="CommentTextChar">
    <w:name w:val="Comment Text Char"/>
    <w:basedOn w:val="DefaultParagraphFont"/>
    <w:link w:val="CommentText"/>
    <w:uiPriority w:val="99"/>
    <w:semiHidden/>
    <w:rsid w:val="00D343F2"/>
  </w:style>
  <w:style w:type="character" w:customStyle="1" w:styleId="FooterChar">
    <w:name w:val="Footer Char"/>
    <w:link w:val="Footer"/>
    <w:uiPriority w:val="99"/>
    <w:semiHidden/>
    <w:rsid w:val="00D343F2"/>
    <w:rPr>
      <w:sz w:val="18"/>
      <w:szCs w:val="18"/>
    </w:rPr>
  </w:style>
  <w:style w:type="character" w:customStyle="1" w:styleId="TAHCar">
    <w:name w:val="TAH Car"/>
    <w:rsid w:val="00D343F2"/>
    <w:rPr>
      <w:rFonts w:ascii="Arial" w:hAnsi="Arial"/>
      <w:b/>
      <w:sz w:val="18"/>
      <w:lang w:val="en-GB" w:eastAsia="ko-KR" w:bidi="ar-SA"/>
    </w:rPr>
  </w:style>
  <w:style w:type="character" w:customStyle="1" w:styleId="BodyTextChar">
    <w:name w:val="Body Text Char"/>
    <w:link w:val="BodyText"/>
    <w:rsid w:val="00D343F2"/>
    <w:rPr>
      <w:rFonts w:ascii="Times New Roman" w:hAnsi="Times New Roman"/>
      <w:color w:val="0000FF"/>
      <w:kern w:val="2"/>
      <w:sz w:val="21"/>
    </w:rPr>
  </w:style>
  <w:style w:type="paragraph" w:styleId="List">
    <w:name w:val="List"/>
    <w:basedOn w:val="Normal"/>
    <w:uiPriority w:val="99"/>
    <w:unhideWhenUsed/>
    <w:rsid w:val="00D343F2"/>
    <w:pPr>
      <w:ind w:left="568" w:hanging="284"/>
    </w:pPr>
  </w:style>
  <w:style w:type="paragraph" w:customStyle="1" w:styleId="B1">
    <w:name w:val="B1"/>
    <w:basedOn w:val="List"/>
    <w:rsid w:val="00D343F2"/>
  </w:style>
  <w:style w:type="paragraph" w:customStyle="1" w:styleId="B2">
    <w:name w:val="B2"/>
    <w:basedOn w:val="List2"/>
    <w:rsid w:val="00D343F2"/>
  </w:style>
  <w:style w:type="paragraph" w:customStyle="1" w:styleId="TH">
    <w:name w:val="TH"/>
    <w:basedOn w:val="Normal"/>
    <w:link w:val="THChar"/>
    <w:rsid w:val="00D343F2"/>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BalloonText">
    <w:name w:val="Balloon Text"/>
    <w:basedOn w:val="Normal"/>
    <w:link w:val="BalloonTextChar"/>
    <w:uiPriority w:val="99"/>
    <w:unhideWhenUsed/>
    <w:rsid w:val="00D343F2"/>
    <w:pPr>
      <w:spacing w:after="0" w:line="240" w:lineRule="auto"/>
    </w:pPr>
    <w:rPr>
      <w:rFonts w:ascii="Tahoma" w:hAnsi="Tahoma"/>
      <w:sz w:val="16"/>
      <w:szCs w:val="16"/>
    </w:rPr>
  </w:style>
  <w:style w:type="paragraph" w:styleId="Header">
    <w:name w:val="header"/>
    <w:basedOn w:val="Normal"/>
    <w:link w:val="HeaderChar"/>
    <w:rsid w:val="00D343F2"/>
    <w:pPr>
      <w:tabs>
        <w:tab w:val="center" w:pos="4536"/>
        <w:tab w:val="right" w:pos="9072"/>
      </w:tabs>
      <w:spacing w:after="0" w:line="240" w:lineRule="auto"/>
    </w:pPr>
    <w:rPr>
      <w:rFonts w:ascii="Arial" w:eastAsia="MS Mincho" w:hAnsi="Arial"/>
      <w:b/>
      <w:sz w:val="20"/>
      <w:szCs w:val="24"/>
      <w:lang w:eastAsia="en-US"/>
    </w:rPr>
  </w:style>
  <w:style w:type="paragraph" w:customStyle="1" w:styleId="Comments">
    <w:name w:val="Comments"/>
    <w:basedOn w:val="Normal"/>
    <w:qFormat/>
    <w:rsid w:val="00D343F2"/>
    <w:pPr>
      <w:spacing w:before="40"/>
    </w:pPr>
    <w:rPr>
      <w:rFonts w:ascii="Arial" w:eastAsia="MS Mincho" w:hAnsi="Arial"/>
      <w:i/>
      <w:sz w:val="18"/>
      <w:lang w:eastAsia="en-GB"/>
    </w:rPr>
  </w:style>
  <w:style w:type="paragraph" w:customStyle="1" w:styleId="Reference">
    <w:name w:val="Reference"/>
    <w:basedOn w:val="Normal"/>
    <w:uiPriority w:val="99"/>
    <w:rsid w:val="00D343F2"/>
    <w:pPr>
      <w:numPr>
        <w:numId w:val="1"/>
      </w:numPr>
      <w:tabs>
        <w:tab w:val="left" w:pos="567"/>
      </w:tabs>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AN">
    <w:name w:val="TAN"/>
    <w:basedOn w:val="TAL"/>
    <w:rsid w:val="00D343F2"/>
    <w:pPr>
      <w:ind w:left="851" w:hanging="851"/>
    </w:pPr>
  </w:style>
  <w:style w:type="paragraph" w:styleId="List2">
    <w:name w:val="List 2"/>
    <w:basedOn w:val="List"/>
    <w:uiPriority w:val="99"/>
    <w:unhideWhenUsed/>
    <w:rsid w:val="00D343F2"/>
    <w:pPr>
      <w:ind w:left="851"/>
    </w:pPr>
  </w:style>
  <w:style w:type="paragraph" w:customStyle="1" w:styleId="B3">
    <w:name w:val="B3"/>
    <w:basedOn w:val="List3"/>
    <w:rsid w:val="00D343F2"/>
  </w:style>
  <w:style w:type="paragraph" w:customStyle="1" w:styleId="Style6">
    <w:name w:val="_Style 6"/>
    <w:basedOn w:val="Normal"/>
    <w:uiPriority w:val="34"/>
    <w:qFormat/>
    <w:rsid w:val="00D343F2"/>
    <w:pPr>
      <w:ind w:left="720"/>
      <w:contextualSpacing/>
    </w:pPr>
    <w:rPr>
      <w:rFonts w:ascii="Calibri" w:hAnsi="Calibri"/>
      <w:lang w:eastAsia="ko-KR"/>
    </w:rPr>
  </w:style>
  <w:style w:type="paragraph" w:customStyle="1" w:styleId="TAH">
    <w:name w:val="TAH"/>
    <w:basedOn w:val="TAC"/>
    <w:link w:val="TAHChar"/>
    <w:rsid w:val="00D343F2"/>
    <w:rPr>
      <w:b/>
    </w:rPr>
  </w:style>
  <w:style w:type="paragraph" w:styleId="BodyText">
    <w:name w:val="Body Text"/>
    <w:basedOn w:val="Normal"/>
    <w:link w:val="BodyTextChar"/>
    <w:rsid w:val="00D343F2"/>
    <w:pPr>
      <w:widowControl w:val="0"/>
      <w:spacing w:after="0" w:line="240" w:lineRule="auto"/>
      <w:jc w:val="both"/>
    </w:pPr>
    <w:rPr>
      <w:color w:val="0000FF"/>
      <w:kern w:val="2"/>
      <w:sz w:val="21"/>
      <w:szCs w:val="20"/>
    </w:rPr>
  </w:style>
  <w:style w:type="paragraph" w:styleId="NormalIndent">
    <w:name w:val="Normal Indent"/>
    <w:basedOn w:val="Normal"/>
    <w:rsid w:val="00D343F2"/>
    <w:pPr>
      <w:widowControl w:val="0"/>
      <w:spacing w:after="0" w:line="240" w:lineRule="auto"/>
      <w:ind w:firstLine="420"/>
      <w:jc w:val="both"/>
    </w:pPr>
    <w:rPr>
      <w:kern w:val="2"/>
      <w:sz w:val="21"/>
      <w:szCs w:val="20"/>
    </w:rPr>
  </w:style>
  <w:style w:type="paragraph" w:styleId="List3">
    <w:name w:val="List 3"/>
    <w:basedOn w:val="List2"/>
    <w:uiPriority w:val="99"/>
    <w:unhideWhenUsed/>
    <w:rsid w:val="00D343F2"/>
    <w:pPr>
      <w:ind w:left="1135"/>
    </w:pPr>
  </w:style>
  <w:style w:type="paragraph" w:customStyle="1" w:styleId="TAL">
    <w:name w:val="TAL"/>
    <w:basedOn w:val="Normal"/>
    <w:link w:val="TALChar"/>
    <w:rsid w:val="00D343F2"/>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styleId="ListBullet">
    <w:name w:val="List Bullet"/>
    <w:basedOn w:val="List"/>
    <w:uiPriority w:val="99"/>
    <w:unhideWhenUsed/>
    <w:rsid w:val="00D343F2"/>
    <w:pPr>
      <w:numPr>
        <w:numId w:val="3"/>
      </w:numPr>
      <w:tabs>
        <w:tab w:val="left" w:pos="360"/>
      </w:tabs>
    </w:pPr>
  </w:style>
  <w:style w:type="paragraph" w:styleId="CommentText">
    <w:name w:val="annotation text"/>
    <w:basedOn w:val="Normal"/>
    <w:link w:val="CommentTextChar"/>
    <w:uiPriority w:val="99"/>
    <w:unhideWhenUsed/>
    <w:rsid w:val="00D343F2"/>
    <w:rPr>
      <w:sz w:val="20"/>
      <w:szCs w:val="20"/>
    </w:rPr>
  </w:style>
  <w:style w:type="paragraph" w:customStyle="1" w:styleId="TAC">
    <w:name w:val="TAC"/>
    <w:basedOn w:val="TAL"/>
    <w:link w:val="TACChar"/>
    <w:rsid w:val="00D343F2"/>
    <w:pPr>
      <w:jc w:val="center"/>
    </w:pPr>
  </w:style>
  <w:style w:type="paragraph" w:customStyle="1" w:styleId="a">
    <w:name w:val="表格文字居左"/>
    <w:basedOn w:val="Normal"/>
    <w:next w:val="Normal"/>
    <w:rsid w:val="00D343F2"/>
    <w:pPr>
      <w:widowControl w:val="0"/>
      <w:spacing w:after="0" w:line="240" w:lineRule="auto"/>
      <w:jc w:val="both"/>
    </w:pPr>
    <w:rPr>
      <w:rFonts w:ascii="Arial" w:hAnsi="Arial" w:cs="宋体"/>
      <w:kern w:val="2"/>
      <w:sz w:val="21"/>
      <w:szCs w:val="20"/>
    </w:rPr>
  </w:style>
  <w:style w:type="paragraph" w:styleId="ListNumber">
    <w:name w:val="List Number"/>
    <w:basedOn w:val="Normal"/>
    <w:uiPriority w:val="99"/>
    <w:unhideWhenUsed/>
    <w:rsid w:val="00D343F2"/>
    <w:pPr>
      <w:numPr>
        <w:numId w:val="4"/>
      </w:numPr>
      <w:tabs>
        <w:tab w:val="left" w:pos="360"/>
      </w:tabs>
      <w:contextualSpacing/>
    </w:pPr>
  </w:style>
  <w:style w:type="paragraph" w:styleId="Caption">
    <w:name w:val="caption"/>
    <w:basedOn w:val="Normal"/>
    <w:next w:val="Normal"/>
    <w:link w:val="CaptionChar"/>
    <w:qFormat/>
    <w:rsid w:val="00D343F2"/>
    <w:pPr>
      <w:tabs>
        <w:tab w:val="left" w:pos="1418"/>
      </w:tabs>
      <w:spacing w:before="120" w:after="120" w:line="240" w:lineRule="auto"/>
    </w:pPr>
    <w:rPr>
      <w:b/>
      <w:bCs/>
      <w:sz w:val="20"/>
      <w:szCs w:val="20"/>
      <w:lang w:val="en-GB" w:eastAsia="sv-SE"/>
    </w:rPr>
  </w:style>
  <w:style w:type="paragraph" w:customStyle="1" w:styleId="TF">
    <w:name w:val="TF"/>
    <w:basedOn w:val="TH"/>
    <w:rsid w:val="00D343F2"/>
    <w:pPr>
      <w:keepNext w:val="0"/>
      <w:spacing w:before="0" w:after="240"/>
    </w:pPr>
  </w:style>
  <w:style w:type="paragraph" w:styleId="CommentSubject">
    <w:name w:val="annotation subject"/>
    <w:basedOn w:val="CommentText"/>
    <w:next w:val="CommentText"/>
    <w:link w:val="CommentSubjectChar"/>
    <w:uiPriority w:val="99"/>
    <w:unhideWhenUsed/>
    <w:rsid w:val="00D343F2"/>
    <w:rPr>
      <w:b/>
      <w:bCs/>
    </w:rPr>
  </w:style>
  <w:style w:type="paragraph" w:customStyle="1" w:styleId="CharChar1CharCharCharChar">
    <w:name w:val="Char Char1 Char Char Char Char"/>
    <w:semiHidden/>
    <w:rsid w:val="00D343F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numlev1">
    <w:name w:val="enumlev1"/>
    <w:basedOn w:val="Normal"/>
    <w:qFormat/>
    <w:rsid w:val="00D343F2"/>
    <w:pPr>
      <w:tabs>
        <w:tab w:val="left" w:pos="1134"/>
        <w:tab w:val="left" w:pos="1871"/>
        <w:tab w:val="left" w:pos="2608"/>
        <w:tab w:val="left" w:pos="3345"/>
      </w:tabs>
      <w:spacing w:before="80"/>
      <w:ind w:left="1134" w:hanging="1134"/>
    </w:pPr>
  </w:style>
  <w:style w:type="paragraph" w:styleId="DocumentMap">
    <w:name w:val="Document Map"/>
    <w:basedOn w:val="Normal"/>
    <w:link w:val="DocumentMapChar"/>
    <w:uiPriority w:val="99"/>
    <w:unhideWhenUsed/>
    <w:rsid w:val="00D343F2"/>
    <w:rPr>
      <w:rFonts w:ascii="宋体"/>
      <w:sz w:val="18"/>
      <w:szCs w:val="18"/>
    </w:rPr>
  </w:style>
  <w:style w:type="paragraph" w:styleId="Revision">
    <w:name w:val="Revision"/>
    <w:uiPriority w:val="99"/>
    <w:semiHidden/>
    <w:rsid w:val="00D343F2"/>
    <w:rPr>
      <w:sz w:val="22"/>
      <w:szCs w:val="22"/>
    </w:rPr>
  </w:style>
  <w:style w:type="paragraph" w:customStyle="1" w:styleId="LGTdoc">
    <w:name w:val="LGTdoc_본문"/>
    <w:basedOn w:val="Normal"/>
    <w:qFormat/>
    <w:rsid w:val="00D343F2"/>
    <w:pPr>
      <w:widowControl w:val="0"/>
      <w:autoSpaceDE w:val="0"/>
      <w:autoSpaceDN w:val="0"/>
      <w:adjustRightInd w:val="0"/>
      <w:snapToGrid w:val="0"/>
      <w:spacing w:afterLines="50" w:line="264" w:lineRule="auto"/>
      <w:jc w:val="both"/>
    </w:pPr>
    <w:rPr>
      <w:rFonts w:eastAsia="Batang"/>
      <w:kern w:val="2"/>
      <w:szCs w:val="24"/>
      <w:lang w:val="en-GB" w:eastAsia="ko-KR"/>
    </w:rPr>
  </w:style>
  <w:style w:type="paragraph" w:styleId="Footer">
    <w:name w:val="footer"/>
    <w:basedOn w:val="Normal"/>
    <w:link w:val="FooterChar"/>
    <w:uiPriority w:val="99"/>
    <w:unhideWhenUsed/>
    <w:rsid w:val="00D343F2"/>
    <w:pPr>
      <w:tabs>
        <w:tab w:val="center" w:pos="4153"/>
        <w:tab w:val="right" w:pos="8306"/>
      </w:tabs>
      <w:snapToGrid w:val="0"/>
      <w:spacing w:line="240" w:lineRule="auto"/>
    </w:pPr>
    <w:rPr>
      <w:sz w:val="18"/>
      <w:szCs w:val="18"/>
    </w:rPr>
  </w:style>
  <w:style w:type="paragraph" w:customStyle="1" w:styleId="FP">
    <w:name w:val="FP"/>
    <w:basedOn w:val="Normal"/>
    <w:rsid w:val="00D343F2"/>
    <w:pPr>
      <w:spacing w:after="0"/>
    </w:pPr>
  </w:style>
  <w:style w:type="paragraph" w:customStyle="1" w:styleId="Default">
    <w:name w:val="Default"/>
    <w:uiPriority w:val="99"/>
    <w:unhideWhenUsed/>
    <w:rsid w:val="00D343F2"/>
    <w:pPr>
      <w:widowControl w:val="0"/>
      <w:autoSpaceDE w:val="0"/>
      <w:autoSpaceDN w:val="0"/>
      <w:adjustRightInd w:val="0"/>
    </w:pPr>
    <w:rPr>
      <w:rFonts w:hint="eastAsia"/>
      <w:color w:val="000000"/>
      <w:sz w:val="24"/>
    </w:rPr>
  </w:style>
  <w:style w:type="paragraph" w:styleId="FootnoteText">
    <w:name w:val="footnote text"/>
    <w:basedOn w:val="Normal"/>
    <w:uiPriority w:val="99"/>
    <w:unhideWhenUsed/>
    <w:rsid w:val="00D343F2"/>
    <w:pPr>
      <w:keepLines/>
      <w:tabs>
        <w:tab w:val="left" w:pos="255"/>
        <w:tab w:val="left" w:pos="1134"/>
        <w:tab w:val="left" w:pos="1871"/>
        <w:tab w:val="left" w:pos="2268"/>
      </w:tabs>
    </w:pPr>
  </w:style>
  <w:style w:type="paragraph" w:styleId="ListParagraph">
    <w:name w:val="List Paragraph"/>
    <w:aliases w:val="- Bullets,Lista1,?? ??,?????,????,목록 단락,リスト段落,列出段落"/>
    <w:basedOn w:val="Normal"/>
    <w:link w:val="ListParagraphChar"/>
    <w:uiPriority w:val="34"/>
    <w:qFormat/>
    <w:rsid w:val="00D343F2"/>
    <w:pPr>
      <w:widowControl w:val="0"/>
      <w:spacing w:after="0" w:line="240" w:lineRule="auto"/>
      <w:ind w:firstLineChars="200" w:firstLine="420"/>
      <w:jc w:val="both"/>
    </w:pPr>
    <w:rPr>
      <w:kern w:val="2"/>
      <w:sz w:val="21"/>
      <w:szCs w:val="24"/>
    </w:rPr>
  </w:style>
  <w:style w:type="paragraph" w:customStyle="1" w:styleId="Style2">
    <w:name w:val="_Style 2"/>
    <w:basedOn w:val="Normal"/>
    <w:uiPriority w:val="34"/>
    <w:qFormat/>
    <w:rsid w:val="00D343F2"/>
    <w:pPr>
      <w:widowControl w:val="0"/>
      <w:spacing w:after="0" w:line="240" w:lineRule="auto"/>
      <w:ind w:firstLineChars="200" w:firstLine="420"/>
      <w:jc w:val="both"/>
    </w:pPr>
    <w:rPr>
      <w:kern w:val="2"/>
      <w:sz w:val="21"/>
      <w:szCs w:val="24"/>
    </w:rPr>
  </w:style>
  <w:style w:type="paragraph" w:customStyle="1" w:styleId="Style1">
    <w:name w:val="_Style 1"/>
    <w:basedOn w:val="Normal"/>
    <w:uiPriority w:val="34"/>
    <w:qFormat/>
    <w:rsid w:val="00D343F2"/>
    <w:pPr>
      <w:widowControl w:val="0"/>
      <w:spacing w:after="0" w:line="240" w:lineRule="auto"/>
      <w:ind w:firstLineChars="200" w:firstLine="420"/>
      <w:jc w:val="both"/>
    </w:pPr>
    <w:rPr>
      <w:kern w:val="2"/>
      <w:sz w:val="21"/>
      <w:szCs w:val="24"/>
    </w:rPr>
  </w:style>
  <w:style w:type="paragraph" w:customStyle="1" w:styleId="PL">
    <w:name w:val="PL"/>
    <w:link w:val="PLChar"/>
    <w:rsid w:val="00D34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paragraph" w:customStyle="1" w:styleId="EditorsNote">
    <w:name w:val="Editor's Note"/>
    <w:basedOn w:val="Normal"/>
    <w:rsid w:val="00D343F2"/>
    <w:pPr>
      <w:keepLines/>
      <w:overflowPunct w:val="0"/>
      <w:autoSpaceDE w:val="0"/>
      <w:autoSpaceDN w:val="0"/>
      <w:adjustRightInd w:val="0"/>
      <w:spacing w:after="180" w:line="240" w:lineRule="auto"/>
      <w:ind w:left="1135" w:hanging="851"/>
      <w:textAlignment w:val="baseline"/>
    </w:pPr>
    <w:rPr>
      <w:rFonts w:eastAsia="Times New Roman"/>
      <w:color w:val="FF0000"/>
      <w:sz w:val="20"/>
      <w:szCs w:val="20"/>
      <w:lang w:val="en-GB" w:eastAsia="en-US"/>
    </w:rPr>
  </w:style>
  <w:style w:type="paragraph" w:customStyle="1" w:styleId="NO">
    <w:name w:val="NO"/>
    <w:basedOn w:val="Normal"/>
    <w:rsid w:val="00D343F2"/>
    <w:pPr>
      <w:keepLines/>
      <w:ind w:left="1135" w:hanging="851"/>
    </w:pPr>
  </w:style>
  <w:style w:type="table" w:styleId="TableGrid">
    <w:name w:val="Table Grid"/>
    <w:basedOn w:val="TableNormal"/>
    <w:uiPriority w:val="59"/>
    <w:rsid w:val="00D343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15</Pages>
  <Words>3524</Words>
  <Characters>20091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142</cp:revision>
  <dcterms:created xsi:type="dcterms:W3CDTF">2018-08-20T16:35:00Z</dcterms:created>
  <dcterms:modified xsi:type="dcterms:W3CDTF">2018-08-22T12:04:00Z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